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34E5">
      <w:pPr>
        <w:spacing w:line="336" w:lineRule="auto"/>
        <w:ind w:left="5672" w:firstLine="397"/>
        <w:jc w:val="center"/>
        <w:rPr>
          <w:rFonts w:ascii="Arial" w:hAnsi="Arial"/>
          <w:b/>
          <w:sz w:val="22"/>
        </w:rPr>
      </w:pPr>
      <w:bookmarkStart w:id="0" w:name="_GoBack"/>
      <w:bookmarkEnd w:id="0"/>
    </w:p>
    <w:p w:rsidR="00000000" w:rsidRDefault="003134E5">
      <w:pPr>
        <w:spacing w:line="336" w:lineRule="auto"/>
        <w:ind w:left="5672" w:firstLine="397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36" w:lineRule="auto"/>
        <w:ind w:left="5672" w:firstLine="397"/>
        <w:jc w:val="center"/>
        <w:rPr>
          <w:sz w:val="22"/>
        </w:rPr>
      </w:pPr>
      <w:r>
        <w:rPr>
          <w:sz w:val="22"/>
        </w:rPr>
        <w:t>УТВЕРЖДЕНА</w:t>
      </w:r>
    </w:p>
    <w:p w:rsidR="00000000" w:rsidRDefault="003134E5">
      <w:pPr>
        <w:spacing w:line="336" w:lineRule="auto"/>
        <w:ind w:left="5672" w:firstLine="397"/>
        <w:jc w:val="center"/>
        <w:rPr>
          <w:sz w:val="18"/>
        </w:rPr>
      </w:pPr>
      <w:r>
        <w:rPr>
          <w:sz w:val="18"/>
        </w:rPr>
        <w:t>ПРИКАЗОМ МИНИСТЕРСТВА</w:t>
      </w:r>
    </w:p>
    <w:p w:rsidR="00000000" w:rsidRDefault="003134E5">
      <w:pPr>
        <w:spacing w:line="336" w:lineRule="auto"/>
        <w:ind w:left="5672" w:firstLine="397"/>
        <w:jc w:val="center"/>
        <w:rPr>
          <w:sz w:val="18"/>
        </w:rPr>
      </w:pPr>
      <w:r>
        <w:rPr>
          <w:sz w:val="18"/>
        </w:rPr>
        <w:t>ПРИРОДНЫХ РЕСУРСОВ</w:t>
      </w:r>
    </w:p>
    <w:p w:rsidR="00000000" w:rsidRDefault="003134E5">
      <w:pPr>
        <w:spacing w:line="336" w:lineRule="auto"/>
        <w:ind w:left="5672" w:firstLine="397"/>
        <w:jc w:val="center"/>
        <w:rPr>
          <w:sz w:val="18"/>
        </w:rPr>
      </w:pPr>
      <w:r>
        <w:rPr>
          <w:sz w:val="18"/>
        </w:rPr>
        <w:t>РОССИЙСКОЙ ФЕДЕРАЦИИ</w:t>
      </w:r>
    </w:p>
    <w:p w:rsidR="00000000" w:rsidRDefault="003134E5">
      <w:pPr>
        <w:spacing w:line="336" w:lineRule="auto"/>
        <w:ind w:left="5672" w:firstLine="397"/>
        <w:jc w:val="center"/>
        <w:rPr>
          <w:sz w:val="18"/>
        </w:rPr>
      </w:pPr>
      <w:r>
        <w:rPr>
          <w:sz w:val="18"/>
        </w:rPr>
        <w:t>ОТ ____ __________ 2002 г.</w:t>
      </w:r>
    </w:p>
    <w:p w:rsidR="00000000" w:rsidRDefault="003134E5">
      <w:pPr>
        <w:spacing w:line="360" w:lineRule="auto"/>
        <w:ind w:left="7200"/>
        <w:rPr>
          <w:rFonts w:ascii="Arial" w:hAnsi="Arial"/>
          <w:bCs/>
          <w:sz w:val="22"/>
        </w:rPr>
      </w:pPr>
      <w:r>
        <w:rPr>
          <w:sz w:val="18"/>
        </w:rPr>
        <w:t xml:space="preserve">  № ______</w:t>
      </w:r>
    </w:p>
    <w:p w:rsidR="00000000" w:rsidRDefault="003134E5">
      <w:pPr>
        <w:spacing w:line="360" w:lineRule="auto"/>
        <w:rPr>
          <w:sz w:val="22"/>
        </w:rPr>
      </w:pPr>
    </w:p>
    <w:p w:rsidR="00000000" w:rsidRDefault="003134E5">
      <w:pPr>
        <w:spacing w:line="360" w:lineRule="auto"/>
        <w:rPr>
          <w:sz w:val="22"/>
        </w:rPr>
      </w:pPr>
    </w:p>
    <w:p w:rsidR="00000000" w:rsidRDefault="003134E5">
      <w:pPr>
        <w:spacing w:line="360" w:lineRule="auto"/>
        <w:rPr>
          <w:sz w:val="22"/>
        </w:rPr>
      </w:pPr>
    </w:p>
    <w:p w:rsidR="00000000" w:rsidRDefault="003134E5">
      <w:pPr>
        <w:spacing w:line="360" w:lineRule="auto"/>
        <w:rPr>
          <w:sz w:val="22"/>
        </w:rPr>
      </w:pPr>
    </w:p>
    <w:p w:rsidR="00000000" w:rsidRDefault="003134E5">
      <w:pPr>
        <w:spacing w:line="360" w:lineRule="auto"/>
        <w:rPr>
          <w:sz w:val="22"/>
        </w:rPr>
      </w:pPr>
    </w:p>
    <w:p w:rsidR="00000000" w:rsidRDefault="003134E5">
      <w:pPr>
        <w:spacing w:line="360" w:lineRule="auto"/>
        <w:jc w:val="center"/>
        <w:rPr>
          <w:b/>
          <w:sz w:val="28"/>
        </w:rPr>
      </w:pPr>
      <w:r>
        <w:rPr>
          <w:b/>
          <w:sz w:val="40"/>
        </w:rPr>
        <w:t>И Н С Т Р У К Ц И Я</w:t>
      </w:r>
    </w:p>
    <w:p w:rsidR="00000000" w:rsidRDefault="003134E5">
      <w:pPr>
        <w:spacing w:line="360" w:lineRule="auto"/>
        <w:jc w:val="center"/>
        <w:rPr>
          <w:b/>
          <w:sz w:val="28"/>
        </w:rPr>
      </w:pPr>
    </w:p>
    <w:p w:rsidR="00000000" w:rsidRDefault="003134E5">
      <w:pPr>
        <w:spacing w:line="408" w:lineRule="auto"/>
        <w:jc w:val="center"/>
        <w:rPr>
          <w:b/>
          <w:sz w:val="26"/>
        </w:rPr>
      </w:pPr>
      <w:r>
        <w:rPr>
          <w:b/>
          <w:sz w:val="26"/>
        </w:rPr>
        <w:t>ПО ВЕДЕНИЮ ГОСУДАРСТВЕННОГО КАДАСТРА</w:t>
      </w:r>
    </w:p>
    <w:p w:rsidR="00000000" w:rsidRDefault="003134E5">
      <w:pPr>
        <w:spacing w:line="408" w:lineRule="auto"/>
        <w:jc w:val="center"/>
        <w:rPr>
          <w:b/>
          <w:sz w:val="26"/>
        </w:rPr>
      </w:pPr>
      <w:r>
        <w:rPr>
          <w:b/>
          <w:sz w:val="26"/>
        </w:rPr>
        <w:t>МЕСТОРОЖДЕНИЙ И ПРОЯВЛЕНИЙ ПОЛЕЗНЫХ</w:t>
      </w:r>
    </w:p>
    <w:p w:rsidR="00000000" w:rsidRDefault="003134E5">
      <w:pPr>
        <w:spacing w:line="408" w:lineRule="auto"/>
        <w:jc w:val="center"/>
        <w:rPr>
          <w:b/>
          <w:sz w:val="26"/>
        </w:rPr>
      </w:pPr>
      <w:r>
        <w:rPr>
          <w:b/>
          <w:sz w:val="26"/>
        </w:rPr>
        <w:t>ИСКОПАЕМЫХ РОССИЙСКОЙ ФЕДЕРАЦИИ</w:t>
      </w:r>
    </w:p>
    <w:p w:rsidR="00000000" w:rsidRDefault="003134E5">
      <w:pPr>
        <w:spacing w:line="408" w:lineRule="auto"/>
        <w:jc w:val="center"/>
        <w:rPr>
          <w:b/>
          <w:sz w:val="26"/>
        </w:rPr>
      </w:pPr>
    </w:p>
    <w:p w:rsidR="00000000" w:rsidRDefault="003134E5">
      <w:pPr>
        <w:spacing w:line="408" w:lineRule="auto"/>
        <w:jc w:val="center"/>
        <w:rPr>
          <w:b/>
          <w:sz w:val="26"/>
        </w:rPr>
      </w:pPr>
    </w:p>
    <w:p w:rsidR="00000000" w:rsidRDefault="003134E5">
      <w:pPr>
        <w:spacing w:line="408" w:lineRule="auto"/>
        <w:jc w:val="center"/>
        <w:rPr>
          <w:b/>
          <w:sz w:val="26"/>
        </w:rPr>
      </w:pPr>
      <w:r>
        <w:rPr>
          <w:rFonts w:ascii="Arial" w:hAnsi="Arial"/>
          <w:i/>
          <w:sz w:val="22"/>
        </w:rPr>
        <w:t xml:space="preserve">(редакция </w:t>
      </w:r>
      <w:r>
        <w:rPr>
          <w:rFonts w:ascii="Arial" w:hAnsi="Arial"/>
          <w:i/>
          <w:sz w:val="22"/>
        </w:rPr>
        <w:t>вторая, исправленная и дополненная)</w:t>
      </w:r>
    </w:p>
    <w:p w:rsidR="00000000" w:rsidRDefault="003134E5">
      <w:pPr>
        <w:spacing w:line="408" w:lineRule="auto"/>
        <w:jc w:val="center"/>
        <w:rPr>
          <w:b/>
          <w:sz w:val="26"/>
        </w:rPr>
      </w:pPr>
    </w:p>
    <w:p w:rsidR="00000000" w:rsidRDefault="003134E5">
      <w:pPr>
        <w:spacing w:line="408" w:lineRule="auto"/>
        <w:jc w:val="center"/>
        <w:rPr>
          <w:b/>
          <w:sz w:val="26"/>
        </w:rPr>
      </w:pPr>
    </w:p>
    <w:p w:rsidR="00000000" w:rsidRDefault="003134E5">
      <w:pPr>
        <w:spacing w:line="408" w:lineRule="auto"/>
        <w:jc w:val="center"/>
        <w:rPr>
          <w:b/>
          <w:sz w:val="26"/>
        </w:rPr>
      </w:pPr>
    </w:p>
    <w:p w:rsidR="00000000" w:rsidRDefault="003134E5">
      <w:pPr>
        <w:spacing w:line="408" w:lineRule="auto"/>
        <w:jc w:val="center"/>
        <w:rPr>
          <w:b/>
          <w:sz w:val="26"/>
        </w:rPr>
      </w:pPr>
    </w:p>
    <w:p w:rsidR="00000000" w:rsidRDefault="003134E5">
      <w:pPr>
        <w:spacing w:line="408" w:lineRule="auto"/>
        <w:jc w:val="center"/>
        <w:rPr>
          <w:b/>
          <w:sz w:val="26"/>
        </w:rPr>
      </w:pPr>
    </w:p>
    <w:p w:rsidR="00000000" w:rsidRDefault="003134E5">
      <w:pPr>
        <w:spacing w:line="408" w:lineRule="auto"/>
        <w:jc w:val="center"/>
        <w:rPr>
          <w:b/>
          <w:sz w:val="26"/>
        </w:rPr>
      </w:pPr>
    </w:p>
    <w:p w:rsidR="00000000" w:rsidRDefault="003134E5">
      <w:pPr>
        <w:spacing w:line="408" w:lineRule="auto"/>
        <w:jc w:val="center"/>
        <w:rPr>
          <w:b/>
          <w:sz w:val="26"/>
        </w:rPr>
      </w:pPr>
    </w:p>
    <w:p w:rsidR="00000000" w:rsidRDefault="003134E5">
      <w:pPr>
        <w:spacing w:line="408" w:lineRule="auto"/>
        <w:jc w:val="center"/>
        <w:rPr>
          <w:b/>
          <w:sz w:val="26"/>
        </w:rPr>
      </w:pPr>
    </w:p>
    <w:p w:rsidR="00000000" w:rsidRDefault="003134E5">
      <w:pPr>
        <w:spacing w:line="408" w:lineRule="auto"/>
        <w:jc w:val="center"/>
        <w:rPr>
          <w:b/>
          <w:sz w:val="26"/>
        </w:rPr>
      </w:pPr>
    </w:p>
    <w:p w:rsidR="00000000" w:rsidRDefault="003134E5">
      <w:pPr>
        <w:spacing w:line="408" w:lineRule="auto"/>
        <w:jc w:val="center"/>
        <w:rPr>
          <w:b/>
          <w:sz w:val="26"/>
        </w:rPr>
      </w:pPr>
    </w:p>
    <w:p w:rsidR="00000000" w:rsidRDefault="003134E5">
      <w:pPr>
        <w:spacing w:line="408" w:lineRule="auto"/>
        <w:jc w:val="center"/>
        <w:rPr>
          <w:b/>
          <w:sz w:val="26"/>
        </w:rPr>
      </w:pPr>
    </w:p>
    <w:p w:rsidR="00000000" w:rsidRDefault="003134E5">
      <w:pPr>
        <w:spacing w:line="408" w:lineRule="auto"/>
        <w:jc w:val="center"/>
        <w:rPr>
          <w:b/>
          <w:sz w:val="32"/>
        </w:rPr>
      </w:pPr>
      <w:r>
        <w:rPr>
          <w:rFonts w:ascii="Arial" w:hAnsi="Arial"/>
          <w:b/>
        </w:rPr>
        <w:t>МОСКВА 2002</w:t>
      </w:r>
    </w:p>
    <w:p w:rsidR="00000000" w:rsidRDefault="003134E5">
      <w:pPr>
        <w:spacing w:line="360" w:lineRule="auto"/>
        <w:ind w:firstLine="397"/>
        <w:rPr>
          <w:b/>
          <w:sz w:val="32"/>
          <w:lang w:val="en-US"/>
        </w:rPr>
      </w:pPr>
      <w:r>
        <w:rPr>
          <w:b/>
          <w:sz w:val="32"/>
        </w:rPr>
        <w:br w:type="page"/>
      </w:r>
    </w:p>
    <w:p w:rsidR="00000000" w:rsidRDefault="003134E5">
      <w:pPr>
        <w:spacing w:line="360" w:lineRule="auto"/>
        <w:ind w:firstLine="397"/>
        <w:rPr>
          <w:b/>
          <w:sz w:val="32"/>
          <w:lang w:val="en-US"/>
        </w:rPr>
      </w:pPr>
    </w:p>
    <w:p w:rsidR="00000000" w:rsidRDefault="003134E5">
      <w:pPr>
        <w:spacing w:line="360" w:lineRule="auto"/>
        <w:ind w:firstLine="397"/>
        <w:rPr>
          <w:b/>
          <w:sz w:val="32"/>
          <w:lang w:val="en-US"/>
        </w:rPr>
      </w:pPr>
    </w:p>
    <w:p w:rsidR="00000000" w:rsidRDefault="003134E5">
      <w:pPr>
        <w:spacing w:line="360" w:lineRule="auto"/>
        <w:ind w:firstLine="397"/>
        <w:rPr>
          <w:b/>
          <w:sz w:val="32"/>
          <w:lang w:val="en-US"/>
        </w:rPr>
      </w:pPr>
    </w:p>
    <w:p w:rsidR="00000000" w:rsidRDefault="003134E5">
      <w:pPr>
        <w:spacing w:line="360" w:lineRule="auto"/>
        <w:ind w:firstLine="397"/>
        <w:rPr>
          <w:b/>
          <w:sz w:val="32"/>
          <w:lang w:val="en-US"/>
        </w:rPr>
      </w:pPr>
    </w:p>
    <w:p w:rsidR="00000000" w:rsidRDefault="003134E5">
      <w:pPr>
        <w:spacing w:line="360" w:lineRule="auto"/>
        <w:ind w:firstLine="397"/>
        <w:rPr>
          <w:b/>
          <w:sz w:val="32"/>
          <w:lang w:val="en-US"/>
        </w:rPr>
      </w:pP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 xml:space="preserve">Настоящая Инструкция подготовлена </w:t>
      </w:r>
      <w:r>
        <w:rPr>
          <w:spacing w:val="-12"/>
          <w:sz w:val="22"/>
        </w:rPr>
        <w:t>Федеральным государственным унитарным научно-производственным предприятием «Российский федеральный геологический фонд»</w:t>
      </w:r>
      <w:r>
        <w:rPr>
          <w:sz w:val="22"/>
        </w:rPr>
        <w:t xml:space="preserve"> в соо</w:t>
      </w:r>
      <w:r>
        <w:rPr>
          <w:sz w:val="22"/>
        </w:rPr>
        <w:t>т</w:t>
      </w:r>
      <w:r>
        <w:rPr>
          <w:sz w:val="22"/>
        </w:rPr>
        <w:t xml:space="preserve">ветствии с требованиями Закона </w:t>
      </w:r>
      <w:r>
        <w:rPr>
          <w:sz w:val="22"/>
        </w:rPr>
        <w:t>Российской Федерации «О недрах»</w:t>
      </w:r>
      <w:r>
        <w:rPr>
          <w:spacing w:val="-6"/>
          <w:sz w:val="22"/>
        </w:rPr>
        <w:t>.</w:t>
      </w:r>
      <w:r>
        <w:rPr>
          <w:sz w:val="22"/>
        </w:rPr>
        <w:t xml:space="preserve"> Инструкция является нормативным документом, обязательным для всех орган</w:t>
      </w:r>
      <w:r>
        <w:rPr>
          <w:sz w:val="22"/>
        </w:rPr>
        <w:t>и</w:t>
      </w:r>
      <w:r>
        <w:rPr>
          <w:sz w:val="22"/>
        </w:rPr>
        <w:t>заций и предприятий, проводящих работы по геологическому изучению недр, а также для предпр</w:t>
      </w:r>
      <w:r>
        <w:rPr>
          <w:sz w:val="22"/>
        </w:rPr>
        <w:t>и</w:t>
      </w:r>
      <w:r>
        <w:rPr>
          <w:sz w:val="22"/>
        </w:rPr>
        <w:t>ятий, ведущих добычу полезных и</w:t>
      </w:r>
      <w:r>
        <w:rPr>
          <w:sz w:val="22"/>
        </w:rPr>
        <w:t>с</w:t>
      </w:r>
      <w:r>
        <w:rPr>
          <w:sz w:val="22"/>
        </w:rPr>
        <w:t>копаемых.</w:t>
      </w:r>
    </w:p>
    <w:p w:rsidR="00000000" w:rsidRDefault="003134E5">
      <w:pPr>
        <w:pStyle w:val="a3"/>
        <w:spacing w:before="120" w:line="336" w:lineRule="auto"/>
      </w:pPr>
      <w:r>
        <w:t>Инструкция регламе</w:t>
      </w:r>
      <w:r>
        <w:t>нтирует деятельность этих организаций и предприятий в части составления Г</w:t>
      </w:r>
      <w:r>
        <w:t>о</w:t>
      </w:r>
      <w:r>
        <w:t>сударственного кадастра месторождений и проявлений полезных ископаемых Российской Федерации и предоставления необходимых данных в Российский федеральный и территориальные фонды геоло</w:t>
      </w:r>
      <w:r>
        <w:t>гической информации.</w:t>
      </w:r>
    </w:p>
    <w:p w:rsidR="00000000" w:rsidRDefault="003134E5">
      <w:pPr>
        <w:pStyle w:val="a3"/>
        <w:spacing w:before="120" w:line="336" w:lineRule="auto"/>
      </w:pPr>
      <w:r>
        <w:t>С введением в действие настоящей Инструкции на территории Российской Федерации утратила силу «Инструкция по ведению Государственного кадастра месторождений и проявлений полезных ископаемых СССР», утвержденная приказом Министерства геол</w:t>
      </w:r>
      <w:r>
        <w:t>огии СССР от 25 июля 1980 г. № 312.</w:t>
      </w: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60" w:lineRule="auto"/>
        <w:jc w:val="center"/>
        <w:rPr>
          <w:rFonts w:ascii="Arial" w:hAnsi="Arial"/>
          <w:sz w:val="26"/>
        </w:rPr>
      </w:pPr>
    </w:p>
    <w:p w:rsidR="00000000" w:rsidRDefault="003134E5">
      <w:pPr>
        <w:spacing w:line="336" w:lineRule="auto"/>
        <w:ind w:firstLine="397"/>
        <w:jc w:val="center"/>
        <w:rPr>
          <w:sz w:val="26"/>
        </w:rPr>
      </w:pPr>
      <w:r>
        <w:rPr>
          <w:sz w:val="40"/>
        </w:rPr>
        <w:t>©</w:t>
      </w:r>
      <w:r>
        <w:rPr>
          <w:rFonts w:ascii="Arial" w:hAnsi="Arial"/>
          <w:sz w:val="26"/>
        </w:rPr>
        <w:t xml:space="preserve">  </w:t>
      </w:r>
      <w:r>
        <w:rPr>
          <w:sz w:val="26"/>
        </w:rPr>
        <w:t>Росгеолфонд, 2002 г.</w:t>
      </w:r>
    </w:p>
    <w:p w:rsidR="00000000" w:rsidRDefault="003134E5">
      <w:pPr>
        <w:spacing w:line="336" w:lineRule="auto"/>
        <w:ind w:firstLine="397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br w:type="page"/>
      </w:r>
    </w:p>
    <w:p w:rsidR="00000000" w:rsidRDefault="003134E5">
      <w:pPr>
        <w:spacing w:line="33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 О Д Е Р Ж А Н И Е</w:t>
      </w:r>
    </w:p>
    <w:p w:rsidR="00000000" w:rsidRDefault="003134E5">
      <w:pPr>
        <w:spacing w:line="336" w:lineRule="auto"/>
        <w:jc w:val="center"/>
        <w:rPr>
          <w:rFonts w:ascii="Arial" w:hAnsi="Arial"/>
          <w:b/>
          <w:sz w:val="22"/>
        </w:rPr>
      </w:pPr>
    </w:p>
    <w:p w:rsidR="00000000" w:rsidRDefault="003134E5">
      <w:pPr>
        <w:spacing w:line="336" w:lineRule="auto"/>
        <w:jc w:val="center"/>
        <w:rPr>
          <w:i/>
          <w:sz w:val="24"/>
        </w:rPr>
      </w:pPr>
    </w:p>
    <w:p w:rsidR="00000000" w:rsidRDefault="003134E5">
      <w:pPr>
        <w:spacing w:line="336" w:lineRule="auto"/>
        <w:jc w:val="center"/>
        <w:rPr>
          <w:sz w:val="22"/>
        </w:rPr>
      </w:pPr>
    </w:p>
    <w:p w:rsidR="00000000" w:rsidRDefault="003134E5">
      <w:pPr>
        <w:spacing w:line="336" w:lineRule="auto"/>
        <w:ind w:firstLine="397"/>
        <w:jc w:val="right"/>
        <w:rPr>
          <w:sz w:val="22"/>
        </w:rPr>
      </w:pPr>
      <w:r>
        <w:rPr>
          <w:sz w:val="22"/>
        </w:rPr>
        <w:t>Стр.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</w:rPr>
      </w:pPr>
      <w:r>
        <w:rPr>
          <w:sz w:val="22"/>
        </w:rPr>
        <w:t xml:space="preserve">1. </w:t>
      </w:r>
      <w:r>
        <w:t xml:space="preserve">ОБЩИЕ ПОЛОЖЕНИЯ </w:t>
      </w:r>
      <w:r>
        <w:tab/>
        <w:t xml:space="preserve">   </w:t>
      </w:r>
      <w:r>
        <w:rPr>
          <w:sz w:val="22"/>
        </w:rPr>
        <w:t>5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</w:rPr>
      </w:pPr>
      <w:r>
        <w:rPr>
          <w:sz w:val="22"/>
        </w:rPr>
        <w:t xml:space="preserve">2. </w:t>
      </w:r>
      <w:r>
        <w:t xml:space="preserve">ОБЪЕКТЫ УЧЕТА ГКМ РФ </w:t>
      </w:r>
      <w:r>
        <w:tab/>
        <w:t xml:space="preserve">   </w:t>
      </w:r>
      <w:r>
        <w:rPr>
          <w:sz w:val="22"/>
        </w:rPr>
        <w:t>6</w:t>
      </w:r>
    </w:p>
    <w:p w:rsidR="00000000" w:rsidRDefault="003134E5">
      <w:pPr>
        <w:tabs>
          <w:tab w:val="left" w:leader="dot" w:pos="9299"/>
        </w:tabs>
        <w:spacing w:line="336" w:lineRule="auto"/>
      </w:pPr>
      <w:r>
        <w:rPr>
          <w:sz w:val="22"/>
        </w:rPr>
        <w:t xml:space="preserve">3. </w:t>
      </w:r>
      <w:r>
        <w:t xml:space="preserve">ОРГАНИЗАЦИОННЫЕ ПРИНЦИПЫ ВЕДЕНИЯ ГКМ РФ </w:t>
      </w:r>
      <w:r>
        <w:tab/>
        <w:t xml:space="preserve">   </w:t>
      </w:r>
      <w:r>
        <w:rPr>
          <w:sz w:val="22"/>
        </w:rPr>
        <w:t>7</w:t>
      </w:r>
    </w:p>
    <w:p w:rsidR="00000000" w:rsidRDefault="003134E5">
      <w:pPr>
        <w:tabs>
          <w:tab w:val="left" w:leader="dot" w:pos="9299"/>
        </w:tabs>
        <w:spacing w:line="336" w:lineRule="auto"/>
      </w:pPr>
      <w:r>
        <w:t xml:space="preserve">4. ПОРЯДОК СОСТАВЛЕНИЯ И ПОПОЛНЕНИЯ ГКМ РФ </w:t>
      </w:r>
      <w:r>
        <w:tab/>
        <w:t xml:space="preserve">  </w:t>
      </w:r>
      <w:r>
        <w:t xml:space="preserve"> </w:t>
      </w:r>
      <w:r>
        <w:rPr>
          <w:sz w:val="22"/>
        </w:rPr>
        <w:t>8</w:t>
      </w:r>
    </w:p>
    <w:p w:rsidR="00000000" w:rsidRDefault="003134E5">
      <w:pPr>
        <w:tabs>
          <w:tab w:val="left" w:leader="dot" w:pos="9299"/>
        </w:tabs>
        <w:spacing w:line="336" w:lineRule="auto"/>
        <w:ind w:firstLine="397"/>
      </w:pPr>
      <w:r>
        <w:rPr>
          <w:sz w:val="22"/>
        </w:rPr>
        <w:t xml:space="preserve">Организации-составители паспортов </w:t>
      </w:r>
      <w:r>
        <w:tab/>
        <w:t xml:space="preserve">   </w:t>
      </w:r>
      <w:r>
        <w:rPr>
          <w:sz w:val="22"/>
        </w:rPr>
        <w:t>8</w:t>
      </w:r>
    </w:p>
    <w:p w:rsidR="00000000" w:rsidRDefault="003134E5">
      <w:pPr>
        <w:tabs>
          <w:tab w:val="left" w:leader="dot" w:pos="9299"/>
        </w:tabs>
        <w:spacing w:line="336" w:lineRule="auto"/>
        <w:ind w:firstLine="397"/>
      </w:pPr>
      <w:r>
        <w:rPr>
          <w:sz w:val="22"/>
        </w:rPr>
        <w:t xml:space="preserve">Порядок и сроки предоставления паспортов </w:t>
      </w:r>
      <w:r>
        <w:tab/>
        <w:t xml:space="preserve">   </w:t>
      </w:r>
      <w:r>
        <w:rPr>
          <w:sz w:val="22"/>
        </w:rPr>
        <w:t>9</w:t>
      </w:r>
    </w:p>
    <w:p w:rsidR="00000000" w:rsidRDefault="003134E5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Оформление, апробация и утверждение паспортов </w:t>
      </w:r>
      <w:r>
        <w:rPr>
          <w:sz w:val="22"/>
        </w:rPr>
        <w:tab/>
        <w:t xml:space="preserve"> 10</w:t>
      </w:r>
    </w:p>
    <w:p w:rsidR="00000000" w:rsidRDefault="003134E5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Передача паспортов </w:t>
      </w:r>
      <w:r>
        <w:rPr>
          <w:sz w:val="22"/>
        </w:rPr>
        <w:tab/>
        <w:t xml:space="preserve"> 1</w:t>
      </w:r>
      <w:r>
        <w:rPr>
          <w:sz w:val="22"/>
          <w:lang w:val="en-US"/>
        </w:rPr>
        <w:t>1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</w:rPr>
      </w:pPr>
      <w:r>
        <w:t>5</w:t>
      </w:r>
      <w:r>
        <w:rPr>
          <w:rFonts w:ascii="Arial" w:hAnsi="Arial"/>
          <w:sz w:val="22"/>
        </w:rPr>
        <w:t xml:space="preserve">. </w:t>
      </w:r>
      <w:r>
        <w:t xml:space="preserve">ФУНКЦИИ ФОНДОВ ГЕОЛОГИЧЕСКОЙ ИНФОРМАЦИИ ПО ВЕДЕНИЮ ГКМ РФ </w:t>
      </w:r>
      <w:r>
        <w:tab/>
        <w:t xml:space="preserve"> </w:t>
      </w:r>
      <w:r>
        <w:rPr>
          <w:sz w:val="22"/>
        </w:rPr>
        <w:t>11</w:t>
      </w:r>
    </w:p>
    <w:p w:rsidR="00000000" w:rsidRDefault="003134E5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Приемка паспортов </w:t>
      </w:r>
      <w:r>
        <w:rPr>
          <w:sz w:val="22"/>
        </w:rPr>
        <w:tab/>
        <w:t xml:space="preserve"> 1</w:t>
      </w:r>
      <w:r>
        <w:rPr>
          <w:sz w:val="22"/>
          <w:lang w:val="en-US"/>
        </w:rPr>
        <w:t>2</w:t>
      </w:r>
    </w:p>
    <w:p w:rsidR="00000000" w:rsidRDefault="003134E5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>Ре</w:t>
      </w:r>
      <w:r>
        <w:rPr>
          <w:sz w:val="22"/>
        </w:rPr>
        <w:t xml:space="preserve">гистрация и хранение паспортов </w:t>
      </w:r>
      <w:r>
        <w:rPr>
          <w:sz w:val="22"/>
        </w:rPr>
        <w:tab/>
        <w:t xml:space="preserve"> 12</w:t>
      </w:r>
    </w:p>
    <w:p w:rsidR="00000000" w:rsidRDefault="003134E5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Ведение каталога объектов учета </w:t>
      </w:r>
      <w:r>
        <w:rPr>
          <w:sz w:val="22"/>
        </w:rPr>
        <w:tab/>
        <w:t xml:space="preserve"> 14</w:t>
      </w:r>
    </w:p>
    <w:p w:rsidR="00000000" w:rsidRDefault="003134E5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Ведение регистрационных карт объектов учета </w:t>
      </w:r>
      <w:r>
        <w:rPr>
          <w:sz w:val="22"/>
        </w:rPr>
        <w:tab/>
        <w:t xml:space="preserve"> 16</w:t>
      </w:r>
    </w:p>
    <w:p w:rsidR="00000000" w:rsidRDefault="003134E5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>Контроль за полнотой сведений ГКМ РФ</w:t>
      </w:r>
      <w:r>
        <w:rPr>
          <w:sz w:val="22"/>
        </w:rPr>
        <w:tab/>
        <w:t xml:space="preserve"> 17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</w:rPr>
      </w:pPr>
      <w:r>
        <w:t>6.</w:t>
      </w:r>
      <w:r>
        <w:rPr>
          <w:rFonts w:ascii="Arial" w:hAnsi="Arial"/>
          <w:sz w:val="22"/>
        </w:rPr>
        <w:t xml:space="preserve"> </w:t>
      </w:r>
      <w:r>
        <w:t xml:space="preserve">ПОРЯДОК ПРЕДОСТАВЛЕНИЯ ПОЛЬЗОВАТЕЛЯМ ИНФОРМАЦИИ ГКМ РФ </w:t>
      </w:r>
      <w:r>
        <w:tab/>
      </w:r>
      <w:r>
        <w:rPr>
          <w:sz w:val="22"/>
        </w:rPr>
        <w:t xml:space="preserve"> 17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</w:rPr>
      </w:pPr>
      <w:r>
        <w:t>ПРИЛОЖЕНИЕ</w:t>
      </w:r>
      <w:r>
        <w:rPr>
          <w:sz w:val="22"/>
        </w:rPr>
        <w:t xml:space="preserve"> 1. Формы регистраци</w:t>
      </w:r>
      <w:r>
        <w:rPr>
          <w:sz w:val="22"/>
        </w:rPr>
        <w:t xml:space="preserve">онных книг паспортов объектов учета ГКМ РФ </w:t>
      </w:r>
      <w:r>
        <w:rPr>
          <w:sz w:val="22"/>
        </w:rPr>
        <w:tab/>
        <w:t xml:space="preserve"> 18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</w:rPr>
      </w:pPr>
      <w:r>
        <w:t>ПРИЛОЖЕНИЕ</w:t>
      </w:r>
      <w:r>
        <w:rPr>
          <w:sz w:val="22"/>
        </w:rPr>
        <w:t xml:space="preserve"> 2. Паспорт формы «А». Месторождения металлических полезных 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  <w:lang w:val="en-US"/>
        </w:rPr>
      </w:pPr>
      <w:r>
        <w:rPr>
          <w:sz w:val="22"/>
        </w:rPr>
        <w:t xml:space="preserve">ископаемых </w:t>
      </w:r>
      <w:r>
        <w:rPr>
          <w:sz w:val="22"/>
        </w:rPr>
        <w:tab/>
        <w:t xml:space="preserve"> </w:t>
      </w:r>
      <w:r>
        <w:rPr>
          <w:sz w:val="22"/>
          <w:lang w:val="en-US"/>
        </w:rPr>
        <w:t>19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</w:rPr>
      </w:pPr>
      <w:r>
        <w:t>ПРИЛОЖЕНИЕ</w:t>
      </w:r>
      <w:r>
        <w:rPr>
          <w:sz w:val="22"/>
        </w:rPr>
        <w:t xml:space="preserve"> 3. Паспорт формы «Б». Месторождения неметаллических полезных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  <w:lang w:val="en-US"/>
        </w:rPr>
      </w:pPr>
      <w:r>
        <w:rPr>
          <w:sz w:val="22"/>
        </w:rPr>
        <w:t xml:space="preserve">ископаемых </w:t>
      </w:r>
      <w:r>
        <w:rPr>
          <w:sz w:val="22"/>
        </w:rPr>
        <w:tab/>
        <w:t xml:space="preserve"> </w:t>
      </w:r>
      <w:r>
        <w:rPr>
          <w:sz w:val="22"/>
          <w:lang w:val="en-US"/>
        </w:rPr>
        <w:t>39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  <w:lang w:val="en-US"/>
        </w:rPr>
      </w:pPr>
      <w:r>
        <w:t>ПРИЛОЖЕНИЕ</w:t>
      </w:r>
      <w:r>
        <w:rPr>
          <w:sz w:val="22"/>
        </w:rPr>
        <w:t xml:space="preserve"> 4. Паспорт формы «В». </w:t>
      </w:r>
      <w:r>
        <w:rPr>
          <w:sz w:val="22"/>
        </w:rPr>
        <w:t xml:space="preserve">Россыпные месторождения </w:t>
      </w:r>
      <w:r>
        <w:rPr>
          <w:sz w:val="22"/>
        </w:rPr>
        <w:tab/>
        <w:t xml:space="preserve"> </w:t>
      </w:r>
      <w:r>
        <w:rPr>
          <w:sz w:val="22"/>
          <w:lang w:val="en-US"/>
        </w:rPr>
        <w:t>59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</w:rPr>
      </w:pPr>
      <w:r>
        <w:t>ПРИЛОЖЕНИЕ</w:t>
      </w:r>
      <w:r>
        <w:rPr>
          <w:sz w:val="22"/>
        </w:rPr>
        <w:t xml:space="preserve"> 5. Паспорт формы «Г». Проявления твердых полезных ископаемых </w:t>
      </w:r>
      <w:r>
        <w:rPr>
          <w:sz w:val="22"/>
        </w:rPr>
        <w:tab/>
        <w:t xml:space="preserve"> 73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</w:rPr>
      </w:pPr>
      <w:r>
        <w:t>ПРИЛОЖЕНИЕ 6</w:t>
      </w:r>
      <w:r>
        <w:rPr>
          <w:sz w:val="22"/>
        </w:rPr>
        <w:t xml:space="preserve">. Паспорт формы «Д». Месторождения нефти и газа </w:t>
      </w:r>
      <w:r>
        <w:rPr>
          <w:sz w:val="22"/>
        </w:rPr>
        <w:tab/>
        <w:t xml:space="preserve"> 81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</w:rPr>
      </w:pPr>
      <w:r>
        <w:t>ПРИЛОЖЕНИЕ 7</w:t>
      </w:r>
      <w:r>
        <w:rPr>
          <w:sz w:val="22"/>
        </w:rPr>
        <w:t xml:space="preserve">. Паспорт формы «Е». Месторождения угля и горючих сланцев </w:t>
      </w:r>
      <w:r>
        <w:rPr>
          <w:sz w:val="22"/>
        </w:rPr>
        <w:tab/>
        <w:t xml:space="preserve"> 97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</w:rPr>
      </w:pPr>
      <w:r>
        <w:t>ПРИЛОЖЕНИЕ</w:t>
      </w:r>
      <w:r>
        <w:t xml:space="preserve"> 8</w:t>
      </w:r>
      <w:r>
        <w:rPr>
          <w:sz w:val="22"/>
        </w:rPr>
        <w:t>. Паспорт формы «Ж». Месторождения гидроминерального сырья</w:t>
      </w:r>
      <w:r>
        <w:rPr>
          <w:sz w:val="22"/>
        </w:rPr>
        <w:tab/>
        <w:t>113</w:t>
      </w:r>
    </w:p>
    <w:p w:rsidR="00000000" w:rsidRDefault="003134E5">
      <w:pPr>
        <w:tabs>
          <w:tab w:val="left" w:leader="dot" w:pos="9299"/>
        </w:tabs>
        <w:spacing w:line="336" w:lineRule="auto"/>
        <w:rPr>
          <w:sz w:val="22"/>
        </w:rPr>
      </w:pPr>
      <w:r>
        <w:rPr>
          <w:sz w:val="22"/>
        </w:rPr>
        <w:br w:type="page"/>
      </w:r>
    </w:p>
    <w:p w:rsidR="00000000" w:rsidRDefault="003134E5">
      <w:pPr>
        <w:spacing w:line="336" w:lineRule="auto"/>
        <w:ind w:left="5672" w:firstLine="397"/>
        <w:jc w:val="center"/>
        <w:rPr>
          <w:sz w:val="22"/>
        </w:rPr>
      </w:pPr>
      <w:r>
        <w:rPr>
          <w:sz w:val="22"/>
        </w:rPr>
        <w:br w:type="page"/>
      </w:r>
    </w:p>
    <w:p w:rsidR="00000000" w:rsidRDefault="003134E5">
      <w:pPr>
        <w:spacing w:line="336" w:lineRule="auto"/>
        <w:ind w:left="5672" w:firstLine="397"/>
        <w:jc w:val="center"/>
        <w:rPr>
          <w:sz w:val="22"/>
        </w:rPr>
      </w:pPr>
    </w:p>
    <w:p w:rsidR="00000000" w:rsidRDefault="003134E5">
      <w:pPr>
        <w:spacing w:line="336" w:lineRule="auto"/>
        <w:ind w:left="5672" w:firstLine="397"/>
        <w:jc w:val="center"/>
        <w:rPr>
          <w:sz w:val="22"/>
        </w:rPr>
      </w:pPr>
    </w:p>
    <w:p w:rsidR="00000000" w:rsidRDefault="003134E5">
      <w:pPr>
        <w:spacing w:line="336" w:lineRule="auto"/>
        <w:ind w:left="5672" w:firstLine="397"/>
        <w:jc w:val="center"/>
        <w:rPr>
          <w:sz w:val="22"/>
        </w:rPr>
      </w:pPr>
    </w:p>
    <w:p w:rsidR="00000000" w:rsidRDefault="003134E5">
      <w:pPr>
        <w:spacing w:line="336" w:lineRule="auto"/>
        <w:ind w:left="5672" w:firstLine="397"/>
        <w:jc w:val="center"/>
        <w:rPr>
          <w:sz w:val="18"/>
        </w:rPr>
      </w:pPr>
    </w:p>
    <w:p w:rsidR="00000000" w:rsidRDefault="003134E5">
      <w:pPr>
        <w:spacing w:line="336" w:lineRule="auto"/>
        <w:ind w:firstLine="397"/>
        <w:jc w:val="center"/>
        <w:rPr>
          <w:b/>
          <w:sz w:val="22"/>
        </w:rPr>
      </w:pPr>
    </w:p>
    <w:p w:rsidR="00000000" w:rsidRDefault="003134E5">
      <w:pPr>
        <w:spacing w:line="336" w:lineRule="auto"/>
        <w:jc w:val="center"/>
        <w:rPr>
          <w:b/>
          <w:sz w:val="22"/>
        </w:rPr>
      </w:pPr>
      <w:r>
        <w:rPr>
          <w:b/>
          <w:sz w:val="22"/>
        </w:rPr>
        <w:t>1. ОБЩИЕ ПОЛОЖЕНИЯ</w:t>
      </w:r>
    </w:p>
    <w:p w:rsidR="00000000" w:rsidRDefault="003134E5">
      <w:pPr>
        <w:spacing w:line="336" w:lineRule="auto"/>
        <w:ind w:firstLine="397"/>
        <w:jc w:val="both"/>
        <w:rPr>
          <w:sz w:val="10"/>
        </w:rPr>
      </w:pPr>
    </w:p>
    <w:p w:rsidR="00000000" w:rsidRDefault="003134E5">
      <w:pPr>
        <w:pStyle w:val="a3"/>
        <w:spacing w:line="336" w:lineRule="auto"/>
      </w:pPr>
      <w:r>
        <w:t>1.1. Государственный кадастр месторождений и проявлений полезных ископаемых Российской Федерации (ГКМ РФ) представляет собой построенную на единых методологически</w:t>
      </w:r>
      <w:r>
        <w:t>х и программно-технических принципах информационную систему, содержащую унифицированные описания (паспорта) месторождений и проявлений полезных ископаем</w:t>
      </w:r>
      <w:r>
        <w:t>ы</w:t>
      </w:r>
      <w:r>
        <w:t>х.</w:t>
      </w:r>
    </w:p>
    <w:p w:rsidR="00000000" w:rsidRDefault="003134E5">
      <w:pPr>
        <w:pStyle w:val="a3"/>
        <w:spacing w:line="336" w:lineRule="auto"/>
      </w:pPr>
      <w:r>
        <w:t>1.2. В соответствии с Законом Российской Федерации «О недрах» ГКМ РФ ведется в целях обе</w:t>
      </w:r>
      <w:r>
        <w:t>с</w:t>
      </w:r>
      <w:r>
        <w:t>печения раз</w:t>
      </w:r>
      <w:r>
        <w:t>работки федеральных и региональных программ геологического изучения недр, ко</w:t>
      </w:r>
      <w:r>
        <w:t>м</w:t>
      </w:r>
      <w:r>
        <w:t>плексного использования месторождений полезных ископаемых, рационального размещения пре</w:t>
      </w:r>
      <w:r>
        <w:t>д</w:t>
      </w:r>
      <w:r>
        <w:t xml:space="preserve">приятий по их добыче, повышения эффективности пользования недрами, а также в других целях, </w:t>
      </w:r>
      <w:r>
        <w:t>связанных с государственным регулированием отношений недропользования.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1.3. ГКМ РФ содержит сведения по каждому месторождению, характеризующие количество и качество запасов основных и совместно с ними залегающих полезных ископаемых и содержащихся в них ком</w:t>
      </w:r>
      <w:r>
        <w:rPr>
          <w:sz w:val="22"/>
        </w:rPr>
        <w:t>понентов, горно-геологические, гидрогеологические, экологические условия и горнотехнические особенности разработки месторождения, его геолого-экономическую оценку, а также сведения по каждому проя</w:t>
      </w:r>
      <w:r>
        <w:rPr>
          <w:sz w:val="22"/>
        </w:rPr>
        <w:t>в</w:t>
      </w:r>
      <w:r>
        <w:rPr>
          <w:sz w:val="22"/>
        </w:rPr>
        <w:t>лению полезных ископаемых.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1.4. ГКМ РФ предназначен для опе</w:t>
      </w:r>
      <w:r>
        <w:rPr>
          <w:sz w:val="22"/>
        </w:rPr>
        <w:t>ративного ознакомления с основными характеристиками м</w:t>
      </w:r>
      <w:r>
        <w:rPr>
          <w:sz w:val="22"/>
        </w:rPr>
        <w:t>е</w:t>
      </w:r>
      <w:r>
        <w:rPr>
          <w:sz w:val="22"/>
        </w:rPr>
        <w:t>сторождений и проявлений полезных ископаемых и содержит отсылки к более детальным их опис</w:t>
      </w:r>
      <w:r>
        <w:rPr>
          <w:sz w:val="22"/>
        </w:rPr>
        <w:t>а</w:t>
      </w:r>
      <w:r>
        <w:rPr>
          <w:sz w:val="22"/>
        </w:rPr>
        <w:t>ниям в отчетах о результатах геологоразведочных работ, технико-экономических обоснованиях (ТЭО) кондиций на мине</w:t>
      </w:r>
      <w:r>
        <w:rPr>
          <w:sz w:val="22"/>
        </w:rPr>
        <w:t>ральное сырье, геолого-экономических оценках (ГЭО) промышленного зн</w:t>
      </w:r>
      <w:r>
        <w:rPr>
          <w:sz w:val="22"/>
        </w:rPr>
        <w:t>а</w:t>
      </w:r>
      <w:r>
        <w:rPr>
          <w:sz w:val="22"/>
        </w:rPr>
        <w:t>чения месторождений, технико-экономических докладах, расчетах, соображениях (ТЭД, ТЭР, ТЭС), протоколах по Государственной экспертизе запасов и протоколах по утверждению кондиций Государст</w:t>
      </w:r>
      <w:r>
        <w:rPr>
          <w:sz w:val="22"/>
        </w:rPr>
        <w:t>венной комиссии по запасам полезных ископаемых (ГКЗ), территор</w:t>
      </w:r>
      <w:r>
        <w:rPr>
          <w:sz w:val="22"/>
        </w:rPr>
        <w:t>и</w:t>
      </w:r>
      <w:r>
        <w:rPr>
          <w:sz w:val="22"/>
        </w:rPr>
        <w:t>альных комиссий по запасам (ТКЗ), а также в других исходных докуме</w:t>
      </w:r>
      <w:r>
        <w:rPr>
          <w:sz w:val="22"/>
        </w:rPr>
        <w:t>н</w:t>
      </w:r>
      <w:r>
        <w:rPr>
          <w:sz w:val="22"/>
        </w:rPr>
        <w:t>тах.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1.5. Поиск, обработка и выдача информации ГКМ РФ по запросам организаций осуществляется как в традиционном, так и в автом</w:t>
      </w:r>
      <w:r>
        <w:rPr>
          <w:sz w:val="22"/>
        </w:rPr>
        <w:t>атизированном (с использованием компьютерных технологий) режимах.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1.6. Паспорта месторождений и проявлений полезных ископаемых - объектов учета ГКМ РФ - составляются на специальных бланках следующих форм (см. приложения 2-8):</w:t>
      </w:r>
    </w:p>
    <w:p w:rsidR="00000000" w:rsidRDefault="003134E5">
      <w:pPr>
        <w:spacing w:line="288" w:lineRule="auto"/>
        <w:ind w:firstLine="397"/>
        <w:jc w:val="both"/>
        <w:rPr>
          <w:sz w:val="22"/>
        </w:rPr>
      </w:pPr>
      <w:r>
        <w:rPr>
          <w:sz w:val="22"/>
        </w:rPr>
        <w:tab/>
        <w:t>форма «А» - месторождения мет</w:t>
      </w:r>
      <w:r>
        <w:rPr>
          <w:sz w:val="22"/>
        </w:rPr>
        <w:t>аллических полезных ископаемых;</w:t>
      </w:r>
    </w:p>
    <w:p w:rsidR="00000000" w:rsidRDefault="003134E5">
      <w:pPr>
        <w:spacing w:line="288" w:lineRule="auto"/>
        <w:ind w:firstLine="397"/>
        <w:jc w:val="both"/>
        <w:rPr>
          <w:sz w:val="22"/>
        </w:rPr>
      </w:pPr>
      <w:r>
        <w:rPr>
          <w:sz w:val="22"/>
        </w:rPr>
        <w:tab/>
        <w:t>форма «Б» - месторождения неметаллических полезных ископаемых;</w:t>
      </w:r>
    </w:p>
    <w:p w:rsidR="00000000" w:rsidRDefault="003134E5">
      <w:pPr>
        <w:spacing w:line="288" w:lineRule="auto"/>
        <w:ind w:firstLine="397"/>
        <w:jc w:val="both"/>
        <w:rPr>
          <w:sz w:val="22"/>
        </w:rPr>
      </w:pPr>
      <w:r>
        <w:rPr>
          <w:sz w:val="22"/>
        </w:rPr>
        <w:tab/>
        <w:t>форма «В» - россыпные месторождения;</w:t>
      </w:r>
    </w:p>
    <w:p w:rsidR="00000000" w:rsidRDefault="003134E5">
      <w:pPr>
        <w:spacing w:line="288" w:lineRule="auto"/>
        <w:ind w:firstLine="397"/>
        <w:jc w:val="both"/>
        <w:rPr>
          <w:sz w:val="22"/>
        </w:rPr>
      </w:pPr>
      <w:r>
        <w:rPr>
          <w:sz w:val="22"/>
        </w:rPr>
        <w:tab/>
        <w:t>форма «Г» - проявления твердых и россыпных полезных ископаемых;</w:t>
      </w:r>
    </w:p>
    <w:p w:rsidR="00000000" w:rsidRDefault="003134E5">
      <w:pPr>
        <w:spacing w:line="288" w:lineRule="auto"/>
        <w:ind w:firstLine="397"/>
        <w:jc w:val="both"/>
        <w:rPr>
          <w:sz w:val="22"/>
        </w:rPr>
      </w:pPr>
      <w:r>
        <w:rPr>
          <w:sz w:val="22"/>
        </w:rPr>
        <w:tab/>
        <w:t>форма «Д» - месторождения нефти и газа;</w:t>
      </w:r>
    </w:p>
    <w:p w:rsidR="00000000" w:rsidRDefault="003134E5">
      <w:pPr>
        <w:spacing w:line="288" w:lineRule="auto"/>
        <w:ind w:firstLine="397"/>
        <w:jc w:val="both"/>
        <w:rPr>
          <w:sz w:val="22"/>
        </w:rPr>
      </w:pPr>
      <w:r>
        <w:rPr>
          <w:sz w:val="22"/>
        </w:rPr>
        <w:tab/>
        <w:t>форма «Е» - мес</w:t>
      </w:r>
      <w:r>
        <w:rPr>
          <w:sz w:val="22"/>
        </w:rPr>
        <w:t>торождения угля и горючих сланцев;</w:t>
      </w:r>
    </w:p>
    <w:p w:rsidR="00000000" w:rsidRDefault="003134E5">
      <w:pPr>
        <w:spacing w:line="288" w:lineRule="auto"/>
        <w:ind w:firstLine="397"/>
        <w:jc w:val="both"/>
        <w:rPr>
          <w:sz w:val="22"/>
        </w:rPr>
      </w:pPr>
      <w:r>
        <w:rPr>
          <w:sz w:val="22"/>
        </w:rPr>
        <w:tab/>
        <w:t>форма «Ж» - месторождения гидроминерального сырья.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lastRenderedPageBreak/>
        <w:t>Паспорта составляются в строгом соответствии с требованиями настоящей Инструкции и Мет</w:t>
      </w:r>
      <w:r>
        <w:rPr>
          <w:sz w:val="22"/>
        </w:rPr>
        <w:t>о</w:t>
      </w:r>
      <w:r>
        <w:rPr>
          <w:sz w:val="22"/>
        </w:rPr>
        <w:t>дического руководства по составлению паспортов объектов учета ГКМ РФ, разрабатывае</w:t>
      </w:r>
      <w:r>
        <w:rPr>
          <w:sz w:val="22"/>
        </w:rPr>
        <w:t>мого и у</w:t>
      </w:r>
      <w:r>
        <w:rPr>
          <w:sz w:val="22"/>
        </w:rPr>
        <w:t>т</w:t>
      </w:r>
      <w:r>
        <w:rPr>
          <w:sz w:val="22"/>
        </w:rPr>
        <w:t>верждаемого Российским федеральным геологическим фондом.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 xml:space="preserve">1.7. ГКМ РФ составляется и ведется федеральным органом управления государственным фондом недр на основе геологической информации, представляемой предприятиями, осуществляющими геологическое </w:t>
      </w:r>
      <w:r>
        <w:rPr>
          <w:sz w:val="22"/>
        </w:rPr>
        <w:t>изучение недр, в федеральный и территориальный фонды геологической информации, а также на основе государственной отчетности предприятий, осуществляющих разведку месторождений полезных ископаемых и их добычу, представляемой в указанные фонды в порядке, уста</w:t>
      </w:r>
      <w:r>
        <w:rPr>
          <w:sz w:val="22"/>
        </w:rPr>
        <w:t>навливаемом Правительством Российской Федерации.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Источниками информации для составления паспортов объектов учета ГКМ РФ служат: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ab/>
        <w:t>- отчеты о результатах геологосъемочных, поисковых, оценочных и разведочных работ;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ab/>
        <w:t>- отчеты  о результатах  тематических, прое</w:t>
      </w:r>
      <w:r>
        <w:rPr>
          <w:sz w:val="22"/>
        </w:rPr>
        <w:t>ктно-изыскательских и научно-исследовательских работ геологического профиля;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ab/>
        <w:t>- годовые отчеты горнодобывающих предприятий;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ab/>
        <w:t>- формы статистического наблюдения о состоянии запасов и результатах работ;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ab/>
        <w:t>- отчеты о результатах технологических испытаний минер</w:t>
      </w:r>
      <w:r>
        <w:rPr>
          <w:sz w:val="22"/>
        </w:rPr>
        <w:t>ального сырья;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ab/>
        <w:t>- Государственный баланс  запасов полезных ископаемых  Российской Федерации,  составля</w:t>
      </w:r>
      <w:r>
        <w:rPr>
          <w:sz w:val="22"/>
        </w:rPr>
        <w:t>е</w:t>
      </w:r>
      <w:r>
        <w:rPr>
          <w:sz w:val="22"/>
        </w:rPr>
        <w:softHyphen/>
        <w:t>мый федеральным органом управления государственным фондом недр;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ab/>
        <w:t>- территориальные балансы запасов  полезных ископаемых  отдельных  субъектов Российской</w:t>
      </w:r>
      <w:r>
        <w:rPr>
          <w:sz w:val="22"/>
        </w:rPr>
        <w:t xml:space="preserve"> Федерации, составляемые территориальными органами управления фондом недр;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ab/>
        <w:t>- ТЭО, ГЭО, ТЭД, ТЭР, ТЭС;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ab/>
        <w:t>- протоколы ГКЗ и ТКЗ по Государственной экспертизе з</w:t>
      </w:r>
      <w:r>
        <w:rPr>
          <w:sz w:val="22"/>
        </w:rPr>
        <w:t>а</w:t>
      </w:r>
      <w:r>
        <w:rPr>
          <w:sz w:val="22"/>
        </w:rPr>
        <w:t>пасов и утверждению кондиций;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ab/>
        <w:t>- другие документы по утверждению кондиций и списанию запасов;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ab/>
        <w:t>- л</w:t>
      </w:r>
      <w:r>
        <w:rPr>
          <w:sz w:val="22"/>
        </w:rPr>
        <w:t>ицензионные документы.</w:t>
      </w:r>
    </w:p>
    <w:p w:rsidR="00000000" w:rsidRDefault="003134E5">
      <w:pPr>
        <w:ind w:left="1418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center"/>
        <w:rPr>
          <w:b/>
          <w:sz w:val="22"/>
        </w:rPr>
      </w:pPr>
      <w:r>
        <w:rPr>
          <w:b/>
          <w:sz w:val="22"/>
        </w:rPr>
        <w:t>2. ОБЪЕКТЫ УЧЕТА ГКМ РФ</w:t>
      </w:r>
    </w:p>
    <w:p w:rsidR="00000000" w:rsidRDefault="003134E5">
      <w:pPr>
        <w:spacing w:line="336" w:lineRule="auto"/>
        <w:ind w:firstLine="397"/>
        <w:jc w:val="both"/>
        <w:rPr>
          <w:sz w:val="10"/>
        </w:rPr>
      </w:pP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2.1. Учету ГКМ РФ подлежат: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месторождения с запасами полезных ископаемых, учтенными Государственным балансом з</w:t>
      </w:r>
      <w:r>
        <w:rPr>
          <w:sz w:val="22"/>
        </w:rPr>
        <w:t>а</w:t>
      </w:r>
      <w:r>
        <w:rPr>
          <w:sz w:val="22"/>
        </w:rPr>
        <w:t>пасов или территориальными балансами запасов в отдельных субъектах Российской Федерации;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мес</w:t>
      </w:r>
      <w:r>
        <w:rPr>
          <w:sz w:val="22"/>
        </w:rPr>
        <w:t>торождения с запасами полезных ископаемых, еще не учтенными Государственным или территориальными балансами запасов, но на которых завершены оценочные работы (при полож</w:t>
      </w:r>
      <w:r>
        <w:rPr>
          <w:sz w:val="22"/>
        </w:rPr>
        <w:t>и</w:t>
      </w:r>
      <w:r>
        <w:rPr>
          <w:sz w:val="22"/>
        </w:rPr>
        <w:t>тельной ГЭО) или разведка;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месторождения, запасы полезных ископаемых которых сняты с у</w:t>
      </w:r>
      <w:r>
        <w:rPr>
          <w:sz w:val="22"/>
        </w:rPr>
        <w:t>чета Государственным или территориальными балансами запасов по любой причине;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выработанные месторождения (исключая указанные в п.2.2);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проявления твердых полезных ископаемых, для которых установлено наличие хотя бы одного тела (залежи) полезных ископае</w:t>
      </w:r>
      <w:r>
        <w:rPr>
          <w:sz w:val="22"/>
        </w:rPr>
        <w:t>мых, по качеству (содержанию ценных компонентов) удовлетворя</w:t>
      </w:r>
      <w:r>
        <w:rPr>
          <w:sz w:val="22"/>
        </w:rPr>
        <w:t>ю</w:t>
      </w:r>
      <w:r>
        <w:rPr>
          <w:sz w:val="22"/>
        </w:rPr>
        <w:t>щих минимальным требованиям промышленности к месторождениям, но количество запасов кот</w:t>
      </w:r>
      <w:r>
        <w:rPr>
          <w:sz w:val="22"/>
        </w:rPr>
        <w:t>о</w:t>
      </w:r>
      <w:r>
        <w:rPr>
          <w:sz w:val="22"/>
        </w:rPr>
        <w:t>рых либо не установлено, либо им не дана промышленная оценка.</w:t>
      </w:r>
    </w:p>
    <w:p w:rsidR="00000000" w:rsidRDefault="003134E5">
      <w:pPr>
        <w:ind w:firstLine="397"/>
        <w:jc w:val="both"/>
        <w:rPr>
          <w:sz w:val="22"/>
        </w:rPr>
      </w:pPr>
      <w:r>
        <w:rPr>
          <w:sz w:val="22"/>
        </w:rPr>
        <w:t>П р и м е ч а н и е. Самостоятельными объектам</w:t>
      </w:r>
      <w:r>
        <w:rPr>
          <w:sz w:val="22"/>
        </w:rPr>
        <w:t>и учета наряду с месторождениями являются геологически и пространственно обособленные участки крупных месторождений, если запасы этих объектов учтены балансом запасов полезных ископаемых отдельной строкой.</w:t>
      </w:r>
    </w:p>
    <w:p w:rsidR="00000000" w:rsidRDefault="003134E5">
      <w:pPr>
        <w:ind w:firstLine="397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lastRenderedPageBreak/>
        <w:t xml:space="preserve">2.2. Не подлежат учету ГКМ РФ: 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выработанные ме</w:t>
      </w:r>
      <w:r>
        <w:rPr>
          <w:sz w:val="22"/>
        </w:rPr>
        <w:t>сторождения общераспространенных полезных ископаемых (в соответствии с региональными перечнями), а также выработа</w:t>
      </w:r>
      <w:r>
        <w:rPr>
          <w:sz w:val="22"/>
        </w:rPr>
        <w:t>н</w:t>
      </w:r>
      <w:r>
        <w:rPr>
          <w:sz w:val="22"/>
        </w:rPr>
        <w:t>ные слюдоносные (пегматитовые) жилы;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рудные (продуктивные) тела, вскрытые только единичными буровыми скважинами;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проявления общераспростра</w:t>
      </w:r>
      <w:r>
        <w:rPr>
          <w:sz w:val="22"/>
        </w:rPr>
        <w:t>ненных полезных ископаемых;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россыпные проявления;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нефте(газо)проявления и нефте(газо)перспективные площади и структуры;</w:t>
      </w:r>
    </w:p>
    <w:p w:rsidR="00000000" w:rsidRDefault="003134E5">
      <w:pPr>
        <w:pStyle w:val="a3"/>
        <w:spacing w:line="336" w:lineRule="auto"/>
      </w:pPr>
      <w:r>
        <w:t>- шлиховые ореолы, точки и зоны минерализации, отдельные минералогические (рудные) нахо</w:t>
      </w:r>
      <w:r>
        <w:t>д</w:t>
      </w:r>
      <w:r>
        <w:softHyphen/>
        <w:t>ки с богатым содержанием ценных компонентов</w:t>
      </w:r>
      <w:r>
        <w:t>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геохимические и геофизические аномалии.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center"/>
        <w:rPr>
          <w:rFonts w:ascii="Arial" w:hAnsi="Arial"/>
          <w:sz w:val="22"/>
        </w:rPr>
      </w:pPr>
      <w:r>
        <w:rPr>
          <w:b/>
          <w:sz w:val="22"/>
        </w:rPr>
        <w:t>3. ОРГАНИЗАЦИОННЫЕ ПРИНЦИПЫ ВЕДЕНИЯ ГКМ РФ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3.1. Министерство  природных ресурсов  Российской Федерации  (МПР России):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организует составление и ведение ГКМ РФ на федеральном и территориальном уровне;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определ</w:t>
      </w:r>
      <w:r>
        <w:rPr>
          <w:sz w:val="22"/>
        </w:rPr>
        <w:t>яет порядок предоставления данных ГКМ РФ различным категориям пользователей;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осуществляет  координацию  работ  в  части  ведения  кадастра  с  другими  министерствами  и ведомствами.</w:t>
      </w:r>
    </w:p>
    <w:p w:rsidR="00000000" w:rsidRDefault="003134E5">
      <w:pPr>
        <w:spacing w:line="336" w:lineRule="auto"/>
        <w:ind w:firstLine="397"/>
        <w:jc w:val="both"/>
        <w:rPr>
          <w:spacing w:val="-2"/>
          <w:sz w:val="22"/>
        </w:rPr>
      </w:pPr>
      <w:r>
        <w:rPr>
          <w:sz w:val="22"/>
        </w:rPr>
        <w:t>3.2.</w:t>
      </w:r>
      <w:r>
        <w:rPr>
          <w:spacing w:val="-2"/>
          <w:sz w:val="22"/>
        </w:rPr>
        <w:t xml:space="preserve"> Федеральное государственное унитарное научно-производственное пред</w:t>
      </w:r>
      <w:r>
        <w:rPr>
          <w:spacing w:val="-2"/>
          <w:sz w:val="22"/>
        </w:rPr>
        <w:t>приятие  «Российский федеральный геологический фонд» (Росгеолфонд) МПР России: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осуществляет сбор, учет, систематизацию и хранение материалов Государственного кадастра по территории Российской Федерации в целом как на традиционных, так и на машинных носит</w:t>
      </w:r>
      <w:r>
        <w:rPr>
          <w:sz w:val="22"/>
        </w:rPr>
        <w:t>елях, а также обеспечивает использование их заинтересованными организаци</w:t>
      </w:r>
      <w:r>
        <w:rPr>
          <w:sz w:val="22"/>
        </w:rPr>
        <w:t>я</w:t>
      </w:r>
      <w:r>
        <w:rPr>
          <w:sz w:val="22"/>
        </w:rPr>
        <w:t>ми и лицами в установленном порядке;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разрабатывает  и  утверждает  методические  материалы  и  документы  по вопросам ведения</w:t>
      </w:r>
      <w:r>
        <w:rPr>
          <w:sz w:val="22"/>
        </w:rPr>
        <w:br/>
        <w:t>ГКМ РФ;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осуществляет  методическое  руководство  и  к</w:t>
      </w:r>
      <w:r>
        <w:rPr>
          <w:sz w:val="22"/>
        </w:rPr>
        <w:t>онтроль  деятельности  территориальных  фондов геологической информации в части ведения ГКМ РФ;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обеспечивает разработку организационных основ, программного обеспечения системы автом</w:t>
      </w:r>
      <w:r>
        <w:rPr>
          <w:sz w:val="22"/>
        </w:rPr>
        <w:t>а</w:t>
      </w:r>
      <w:r>
        <w:rPr>
          <w:sz w:val="22"/>
        </w:rPr>
        <w:softHyphen/>
        <w:t>тизированного поиска  и обработки данных ГКМ РФ  и форматов их предоста</w:t>
      </w:r>
      <w:r>
        <w:rPr>
          <w:sz w:val="22"/>
        </w:rPr>
        <w:t>вления,  а также необх</w:t>
      </w:r>
      <w:r>
        <w:rPr>
          <w:sz w:val="22"/>
        </w:rPr>
        <w:t>о</w:t>
      </w:r>
      <w:r>
        <w:rPr>
          <w:sz w:val="22"/>
        </w:rPr>
        <w:t>димых для эт</w:t>
      </w:r>
      <w:r>
        <w:rPr>
          <w:sz w:val="22"/>
        </w:rPr>
        <w:t>о</w:t>
      </w:r>
      <w:r>
        <w:rPr>
          <w:sz w:val="22"/>
        </w:rPr>
        <w:t>го инструкций, руководств и методических материалов;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обеспечивает функционирование системы автоматизированного поиска и обработки данных ГКМ РФ;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 xml:space="preserve">- подготавливает предложения и рекомендации по совершенствованию порядка </w:t>
      </w:r>
      <w:r>
        <w:rPr>
          <w:sz w:val="22"/>
        </w:rPr>
        <w:t>ведения ГКМ РФ.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3.3. Территориальные и региональные органы управления фондом недр в пределах территорий своей деятельности: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организуют  работу  по  составлению  и  ведению  ГКМ РФ  в  порядке,   уст</w:t>
      </w:r>
      <w:r>
        <w:rPr>
          <w:sz w:val="22"/>
        </w:rPr>
        <w:t>а</w:t>
      </w:r>
      <w:r>
        <w:rPr>
          <w:sz w:val="22"/>
        </w:rPr>
        <w:t>новленном</w:t>
      </w:r>
      <w:r>
        <w:rPr>
          <w:sz w:val="22"/>
        </w:rPr>
        <w:br/>
        <w:t xml:space="preserve"> разделом 4 настоящей Инструкции;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осуществл</w:t>
      </w:r>
      <w:r>
        <w:rPr>
          <w:sz w:val="22"/>
        </w:rPr>
        <w:t>яют контроль за работой по ведению ГКМ РФ.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lastRenderedPageBreak/>
        <w:t>3.4. Территориальные и региональные фонды геологической информации</w:t>
      </w:r>
      <w:r>
        <w:rPr>
          <w:rStyle w:val="a4"/>
          <w:sz w:val="22"/>
        </w:rPr>
        <w:footnoteReference w:id="1"/>
      </w:r>
      <w:r>
        <w:rPr>
          <w:sz w:val="22"/>
        </w:rPr>
        <w:t xml:space="preserve"> в пределах те</w:t>
      </w:r>
      <w:r>
        <w:rPr>
          <w:sz w:val="22"/>
        </w:rPr>
        <w:t>р</w:t>
      </w:r>
      <w:r>
        <w:rPr>
          <w:sz w:val="22"/>
        </w:rPr>
        <w:t>риторий своей деятельности обеспечивают: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 xml:space="preserve">- сбор, учет, систематизацию и хранение материалов ГКМ РФ по обслуживаемым территориям, а </w:t>
      </w:r>
      <w:r>
        <w:rPr>
          <w:sz w:val="22"/>
        </w:rPr>
        <w:t>также использование их заинтересованными юридическими и физическими лицами в установленном порядке;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своевременную передачу паспортов объектов учета ГКМ РФ Росгеолфонду на традиционных и  машинных носителях в форматах, установленных Росгеолфондом. Паспорт</w:t>
      </w:r>
      <w:r>
        <w:rPr>
          <w:sz w:val="22"/>
        </w:rPr>
        <w:t>а передаются в Ро</w:t>
      </w:r>
      <w:r>
        <w:rPr>
          <w:sz w:val="22"/>
        </w:rPr>
        <w:t>с</w:t>
      </w:r>
      <w:r>
        <w:rPr>
          <w:sz w:val="22"/>
        </w:rPr>
        <w:t>геолфонд в месячный срок с момента регистрации в территориальном фонде геологической инфо</w:t>
      </w:r>
      <w:r>
        <w:rPr>
          <w:sz w:val="22"/>
        </w:rPr>
        <w:t>р</w:t>
      </w:r>
      <w:r>
        <w:rPr>
          <w:sz w:val="22"/>
        </w:rPr>
        <w:t>мации, базы данных на машинных носителях передаются в Росгеолфонд один раз в полугодие по с</w:t>
      </w:r>
      <w:r>
        <w:rPr>
          <w:sz w:val="22"/>
        </w:rPr>
        <w:t>о</w:t>
      </w:r>
      <w:r>
        <w:rPr>
          <w:sz w:val="22"/>
        </w:rPr>
        <w:t>стоянию на 15 января и 15 июля;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методическое  руководс</w:t>
      </w:r>
      <w:r>
        <w:rPr>
          <w:sz w:val="22"/>
        </w:rPr>
        <w:t>тво  и  инструктаж  пользователей  недр  в  части составления паспортов объектов учета ГКМ РФ;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контроль за своевременностью предоставления  паспортов объектов ГКМ РФ  организаци</w:t>
      </w:r>
      <w:r>
        <w:rPr>
          <w:sz w:val="22"/>
        </w:rPr>
        <w:t>я</w:t>
      </w:r>
      <w:r>
        <w:rPr>
          <w:sz w:val="22"/>
        </w:rPr>
        <w:t>ми-составителями паспортов;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 xml:space="preserve">- функционирование  автоматизированной  системы </w:t>
      </w:r>
      <w:r>
        <w:rPr>
          <w:sz w:val="22"/>
        </w:rPr>
        <w:t xml:space="preserve"> обработки  данных  ГКМ РФ  и  справо</w:t>
      </w:r>
      <w:r>
        <w:rPr>
          <w:sz w:val="22"/>
        </w:rPr>
        <w:t>ч</w:t>
      </w:r>
      <w:r>
        <w:rPr>
          <w:sz w:val="22"/>
        </w:rPr>
        <w:t>но-информационное обслуживание потребителей;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подготовку предложений Росгеолфонду по совершенствованию порядка ведения ГКМ РФ.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3.5. Пользователи недр: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составляют паспорта ГКМ РФ по закрепленным за ними объектам в ус</w:t>
      </w:r>
      <w:r>
        <w:rPr>
          <w:sz w:val="22"/>
        </w:rPr>
        <w:t>тановленные в п.4 н</w:t>
      </w:r>
      <w:r>
        <w:rPr>
          <w:sz w:val="22"/>
        </w:rPr>
        <w:t>а</w:t>
      </w:r>
      <w:r>
        <w:rPr>
          <w:sz w:val="22"/>
        </w:rPr>
        <w:t>стоящей Инструкции сроки или финансируют работы по их составлению;</w:t>
      </w:r>
    </w:p>
    <w:p w:rsidR="00000000" w:rsidRDefault="003134E5">
      <w:pPr>
        <w:pStyle w:val="a3"/>
        <w:spacing w:line="336" w:lineRule="auto"/>
      </w:pPr>
      <w:r>
        <w:t>- обеспечивают своевременную передачу составленных паспортов в соответствующие территориальные фонды геологической информации на безвозмездной основе.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center"/>
        <w:rPr>
          <w:b/>
          <w:sz w:val="22"/>
        </w:rPr>
      </w:pPr>
      <w:r>
        <w:rPr>
          <w:b/>
          <w:sz w:val="22"/>
        </w:rPr>
        <w:t>4. ПОРЯДОК СОСТА</w:t>
      </w:r>
      <w:r>
        <w:rPr>
          <w:b/>
          <w:sz w:val="22"/>
        </w:rPr>
        <w:t>ВЛЕНИЯ И ПОПОЛНЕНИЯ ГКМ РФ</w:t>
      </w:r>
    </w:p>
    <w:p w:rsidR="00000000" w:rsidRDefault="003134E5">
      <w:pPr>
        <w:spacing w:line="336" w:lineRule="auto"/>
        <w:ind w:firstLine="397"/>
        <w:jc w:val="center"/>
        <w:rPr>
          <w:b/>
          <w:sz w:val="22"/>
        </w:rPr>
      </w:pPr>
    </w:p>
    <w:p w:rsidR="00000000" w:rsidRDefault="003134E5">
      <w:pPr>
        <w:pStyle w:val="a3"/>
        <w:spacing w:line="336" w:lineRule="auto"/>
      </w:pPr>
      <w:r>
        <w:t>Паспорт ГКМ РФ является формой строгого государственного учета (Закон Российской Федерации «О недрах», ст.30, 32, 22 (2-я часть, п.4, 5)). Отказ пользов</w:t>
      </w:r>
      <w:r>
        <w:t>а</w:t>
      </w:r>
      <w:r>
        <w:t>теля недр в своевременном предоставлении паспорта ГКМ или от финансирования</w:t>
      </w:r>
      <w:r>
        <w:t xml:space="preserve"> работ по его с</w:t>
      </w:r>
      <w:r>
        <w:t>о</w:t>
      </w:r>
      <w:r>
        <w:t>ставлению, отказ в приемке паспорта в ТФГИ и (или) в Росгеолфонде по причине его нек</w:t>
      </w:r>
      <w:r>
        <w:t>а</w:t>
      </w:r>
      <w:r>
        <w:t xml:space="preserve">чественного составления, являются основанием для обращения территориального фонда геологической информации в территориальные органы управления фондом недр </w:t>
      </w:r>
      <w:r>
        <w:t>или в МПР России с ходатайством о досрочном прекращении, приостановке или ограничении действия лицензионного согл</w:t>
      </w:r>
      <w:r>
        <w:t>а</w:t>
      </w:r>
      <w:r>
        <w:t>шения (ст. 20, п.8 указанного Закона).</w:t>
      </w:r>
    </w:p>
    <w:p w:rsidR="00000000" w:rsidRDefault="003134E5">
      <w:pPr>
        <w:spacing w:line="336" w:lineRule="auto"/>
        <w:ind w:firstLine="397"/>
        <w:rPr>
          <w:sz w:val="22"/>
        </w:rPr>
      </w:pPr>
    </w:p>
    <w:p w:rsidR="00000000" w:rsidRDefault="003134E5">
      <w:pPr>
        <w:pStyle w:val="6"/>
        <w:spacing w:line="336" w:lineRule="auto"/>
      </w:pPr>
      <w:r>
        <w:t>ОРГАНИЗАЦИИ-СОСТАВИТЕЛИ ПАСПОРТОВ</w:t>
      </w:r>
    </w:p>
    <w:p w:rsidR="00000000" w:rsidRDefault="003134E5">
      <w:pPr>
        <w:spacing w:line="336" w:lineRule="auto"/>
        <w:ind w:firstLine="397"/>
        <w:jc w:val="center"/>
        <w:rPr>
          <w:b/>
          <w:sz w:val="22"/>
        </w:rPr>
      </w:pPr>
    </w:p>
    <w:p w:rsidR="00000000" w:rsidRDefault="003134E5">
      <w:pPr>
        <w:pStyle w:val="20"/>
        <w:jc w:val="both"/>
      </w:pPr>
      <w:r>
        <w:t>4.1. По объектам распределенного фонда недр, на которых производятс</w:t>
      </w:r>
      <w:r>
        <w:t>я поисковые, оценочные, разведочные работы или добыча полезных ископаемых, паспорта составляются владельцами лицензий на пользование недрами (пользователями недр).</w:t>
      </w:r>
    </w:p>
    <w:p w:rsidR="00000000" w:rsidRDefault="003134E5">
      <w:pPr>
        <w:pStyle w:val="20"/>
        <w:jc w:val="both"/>
      </w:pPr>
      <w:r>
        <w:t xml:space="preserve">Пользователи недр также составляют паспорта по месторождениям и проявлениям, выявленным на  </w:t>
      </w:r>
      <w:r>
        <w:t>закрепленных   за   ними   лицензионным   согл</w:t>
      </w:r>
      <w:r>
        <w:t>а</w:t>
      </w:r>
      <w:r>
        <w:t>шением   участках   недр   (площадях)   в   контуре</w:t>
      </w:r>
    </w:p>
    <w:p w:rsidR="00000000" w:rsidRDefault="003134E5">
      <w:pPr>
        <w:pStyle w:val="a3"/>
        <w:spacing w:line="336" w:lineRule="auto"/>
        <w:ind w:firstLine="0"/>
      </w:pPr>
      <w:r>
        <w:lastRenderedPageBreak/>
        <w:t>геологического отвода.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По объектам учета ГКМ (месторождениям или проявлениям), на которые выдано несколько лицензий на пользование недрами, па</w:t>
      </w:r>
      <w:r>
        <w:rPr>
          <w:sz w:val="22"/>
        </w:rPr>
        <w:t>с</w:t>
      </w:r>
      <w:r>
        <w:rPr>
          <w:sz w:val="22"/>
        </w:rPr>
        <w:t>порт ГКМ по об</w:t>
      </w:r>
      <w:r>
        <w:rPr>
          <w:sz w:val="22"/>
        </w:rPr>
        <w:t>ъекту в целом составляется территориальным органом управления государственным фондом недр. Пользователи недр обязаны обе</w:t>
      </w:r>
      <w:r>
        <w:rPr>
          <w:sz w:val="22"/>
        </w:rPr>
        <w:t>с</w:t>
      </w:r>
      <w:r>
        <w:rPr>
          <w:sz w:val="22"/>
        </w:rPr>
        <w:t>печить составителя паспорта необходимой информацией по закрепленным за ними участкам в пред</w:t>
      </w:r>
      <w:r>
        <w:rPr>
          <w:sz w:val="22"/>
        </w:rPr>
        <w:t>е</w:t>
      </w:r>
      <w:r>
        <w:rPr>
          <w:sz w:val="22"/>
        </w:rPr>
        <w:t>лах данного объекта.</w:t>
      </w:r>
    </w:p>
    <w:p w:rsidR="00000000" w:rsidRDefault="003134E5">
      <w:pPr>
        <w:pStyle w:val="a3"/>
        <w:spacing w:line="336" w:lineRule="auto"/>
      </w:pPr>
      <w:r>
        <w:t>4.2. По объектам  нера</w:t>
      </w:r>
      <w:r>
        <w:t>спределенного  фонда  недр  паспорта  составляются  территориальными органами управления фондом недр. К этим объектам отн</w:t>
      </w:r>
      <w:r>
        <w:t>о</w:t>
      </w:r>
      <w:r>
        <w:t>сятся: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месторождения, запасы полезных ископаемых которых учит</w:t>
      </w:r>
      <w:r>
        <w:rPr>
          <w:sz w:val="22"/>
        </w:rPr>
        <w:t>ы</w:t>
      </w:r>
      <w:r>
        <w:rPr>
          <w:sz w:val="22"/>
        </w:rPr>
        <w:t>ваются только территориальными органами МПР России и предприятиями, на</w:t>
      </w:r>
      <w:r>
        <w:rPr>
          <w:sz w:val="22"/>
        </w:rPr>
        <w:t>ходящимися в ведении МПР России;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выработанные месторождения и месторождения, запасы полезных ископаемых которых сняты с учета Государственным или территориальными балансами полезных ископаемых по любой причине;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все проявления полезных ископаемых, за ис</w:t>
      </w:r>
      <w:r>
        <w:rPr>
          <w:sz w:val="22"/>
        </w:rPr>
        <w:t>ключением указанных в п.п.2.2 и 4.1.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center"/>
        <w:rPr>
          <w:i/>
          <w:sz w:val="22"/>
        </w:rPr>
      </w:pPr>
      <w:r>
        <w:rPr>
          <w:i/>
          <w:sz w:val="22"/>
        </w:rPr>
        <w:t>ПОРЯДОК И СРОКИ ПРЕДОСТАВЛЕНИЯ ПАСПОРТОВ</w:t>
      </w:r>
    </w:p>
    <w:p w:rsidR="00000000" w:rsidRDefault="003134E5">
      <w:pPr>
        <w:spacing w:line="336" w:lineRule="auto"/>
        <w:ind w:firstLine="397"/>
        <w:jc w:val="center"/>
        <w:rPr>
          <w:b/>
          <w:sz w:val="22"/>
        </w:rPr>
      </w:pP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4.3. По месторождениям, на которых проводились оценочные работы или разведка, паспорта составляются орг</w:t>
      </w:r>
      <w:r>
        <w:rPr>
          <w:sz w:val="22"/>
        </w:rPr>
        <w:t>а</w:t>
      </w:r>
      <w:r>
        <w:rPr>
          <w:sz w:val="22"/>
        </w:rPr>
        <w:t xml:space="preserve">низациями (предприятиями), проводившими эти работы, по завершении работ </w:t>
      </w:r>
      <w:r>
        <w:rPr>
          <w:sz w:val="22"/>
        </w:rPr>
        <w:t>одновременно с геол</w:t>
      </w:r>
      <w:r>
        <w:rPr>
          <w:sz w:val="22"/>
        </w:rPr>
        <w:t>о</w:t>
      </w:r>
      <w:r>
        <w:rPr>
          <w:sz w:val="22"/>
        </w:rPr>
        <w:t>гич</w:t>
      </w:r>
      <w:r>
        <w:rPr>
          <w:sz w:val="22"/>
        </w:rPr>
        <w:t>е</w:t>
      </w:r>
      <w:r>
        <w:rPr>
          <w:sz w:val="22"/>
        </w:rPr>
        <w:t>скими отчетами.</w:t>
      </w:r>
    </w:p>
    <w:p w:rsidR="00000000" w:rsidRDefault="003134E5">
      <w:pPr>
        <w:pStyle w:val="a3"/>
        <w:spacing w:line="336" w:lineRule="auto"/>
      </w:pPr>
      <w:r>
        <w:t xml:space="preserve">Если запасы полезных ископаемых месторождения ставятся на учет Государственным или территориальным балансом запасов до завершения указанных работ, паспорт по месторождению составляется при постановке запасов на учет </w:t>
      </w:r>
      <w:r>
        <w:t>одновременно с отчетным балансом запасов. По завершении работ в этом случае составляется новый паспорт.</w:t>
      </w:r>
    </w:p>
    <w:p w:rsidR="00000000" w:rsidRDefault="003134E5">
      <w:pPr>
        <w:pStyle w:val="a3"/>
        <w:spacing w:line="336" w:lineRule="auto"/>
      </w:pPr>
      <w:r>
        <w:t>В случае незавершенных геологоразведочных работ, оканчивающихся информационным отчетом, паспорт ГКМ составляется по фактическому состоянию работ и предо</w:t>
      </w:r>
      <w:r>
        <w:t>ставляется вместе с информационным отчетом.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4.4. По разрабатываемым месторождениям  паспорта составляются  добывающими  предпр</w:t>
      </w:r>
      <w:r>
        <w:rPr>
          <w:sz w:val="22"/>
        </w:rPr>
        <w:t>и</w:t>
      </w:r>
      <w:r>
        <w:rPr>
          <w:sz w:val="22"/>
        </w:rPr>
        <w:t>я-тиями по состоянию на конец первого календарного года разработки, впоследствии - пересоставл</w:t>
      </w:r>
      <w:r>
        <w:rPr>
          <w:sz w:val="22"/>
        </w:rPr>
        <w:t>я</w:t>
      </w:r>
      <w:r>
        <w:rPr>
          <w:sz w:val="22"/>
        </w:rPr>
        <w:t>ются не реже одного раза каждые пя</w:t>
      </w:r>
      <w:r>
        <w:rPr>
          <w:sz w:val="22"/>
        </w:rPr>
        <w:t>ть лет. При каждом существенном (более 20% по количеству запасов основного полезного ископаемого) изменении количества запасов в результате списания (в связи с их неподтверждением), переоценки или изменения технических границ добыва</w:t>
      </w:r>
      <w:r>
        <w:rPr>
          <w:sz w:val="22"/>
        </w:rPr>
        <w:t>ю</w:t>
      </w:r>
      <w:r>
        <w:rPr>
          <w:sz w:val="22"/>
        </w:rPr>
        <w:t>щего предприятия (грани</w:t>
      </w:r>
      <w:r>
        <w:rPr>
          <w:sz w:val="22"/>
        </w:rPr>
        <w:t>ц горного отвода) - паспорт ГКМ составляется одновременно с формой государственной статистической отчетности за соответствующий год.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4.5. При ликвидации  или  консервации  предприятия  по  добыче  полезных  ископаемых  состав-л</w:t>
      </w:r>
      <w:r>
        <w:rPr>
          <w:sz w:val="22"/>
        </w:rPr>
        <w:t>я</w:t>
      </w:r>
      <w:r>
        <w:rPr>
          <w:sz w:val="22"/>
        </w:rPr>
        <w:t>ется паспорт ГКМ по фактичес</w:t>
      </w:r>
      <w:r>
        <w:rPr>
          <w:sz w:val="22"/>
        </w:rPr>
        <w:t>кому состоянию на момент завершения работ.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4.6. По разрабатываемым месторождениям, на отдельных участках (частях) которых проведены разведка, пересчет и (или) переу</w:t>
      </w:r>
      <w:r>
        <w:rPr>
          <w:sz w:val="22"/>
        </w:rPr>
        <w:t>т</w:t>
      </w:r>
      <w:r>
        <w:rPr>
          <w:sz w:val="22"/>
        </w:rPr>
        <w:t>верждение запасов, утверждение новых ГЭО, ТЭО и т.п., а также другие работы, существенно ут</w:t>
      </w:r>
      <w:r>
        <w:rPr>
          <w:sz w:val="22"/>
        </w:rPr>
        <w:t>о</w:t>
      </w:r>
      <w:r>
        <w:rPr>
          <w:sz w:val="22"/>
        </w:rPr>
        <w:t>ч</w:t>
      </w:r>
      <w:r>
        <w:rPr>
          <w:sz w:val="22"/>
        </w:rPr>
        <w:t>нившие представление о геологическом строении месторождения, паспорта составляются организ</w:t>
      </w:r>
      <w:r>
        <w:rPr>
          <w:sz w:val="22"/>
        </w:rPr>
        <w:t>а</w:t>
      </w:r>
      <w:r>
        <w:rPr>
          <w:sz w:val="22"/>
        </w:rPr>
        <w:t>циями (предприятиями), проводившими эти работы, по место-рождению в целом по завершении работ одновременно с геологическими отч</w:t>
      </w:r>
      <w:r>
        <w:rPr>
          <w:sz w:val="22"/>
        </w:rPr>
        <w:t>е</w:t>
      </w:r>
      <w:r>
        <w:rPr>
          <w:sz w:val="22"/>
        </w:rPr>
        <w:t>тами.</w:t>
      </w:r>
    </w:p>
    <w:p w:rsidR="00000000" w:rsidRDefault="003134E5">
      <w:pPr>
        <w:pStyle w:val="a3"/>
        <w:spacing w:line="336" w:lineRule="auto"/>
      </w:pPr>
      <w:r>
        <w:t>4.7. По выработанным месторож</w:t>
      </w:r>
      <w:r>
        <w:t>дениям паспорта ГКМ составляются по состоянию на момент окончания работ.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lastRenderedPageBreak/>
        <w:t>4.8. По проявлениям, выявленным в результате проведения регионального геологического изучения недр, поисковых и других работ, паспорта составляются организациями (предприятиями), пров</w:t>
      </w:r>
      <w:r>
        <w:rPr>
          <w:sz w:val="22"/>
        </w:rPr>
        <w:t>одившими эти работы, по заве</w:t>
      </w:r>
      <w:r>
        <w:rPr>
          <w:sz w:val="22"/>
        </w:rPr>
        <w:t>р</w:t>
      </w:r>
      <w:r>
        <w:rPr>
          <w:sz w:val="22"/>
        </w:rPr>
        <w:t>шении работ одновременно с геологическими отчетами.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4.9. По проявлениям, уже учтенным ГКМ РФ, на которых проведены дополнительные работы, не завершившиеся выявлением месторождения на базе данного проявления, паспорта  составляю</w:t>
      </w:r>
      <w:r>
        <w:rPr>
          <w:sz w:val="22"/>
        </w:rPr>
        <w:t>тся организациями, проводившими эти работы, по завершении работ одновременно с  геологическими отчетами.</w:t>
      </w:r>
    </w:p>
    <w:p w:rsidR="00000000" w:rsidRDefault="003134E5">
      <w:pPr>
        <w:pStyle w:val="a3"/>
        <w:spacing w:line="336" w:lineRule="auto"/>
      </w:pPr>
      <w:r>
        <w:t>4.10. Паспорт  ГКМ  пересоставляется  при  п</w:t>
      </w:r>
      <w:r>
        <w:t>е</w:t>
      </w:r>
      <w:r>
        <w:t>реоформлении  лицензии  на  право  пользования недрами в течение месяца с момента государственной регистра</w:t>
      </w:r>
      <w:r>
        <w:t>ции переоформленной лицензии.</w:t>
      </w:r>
    </w:p>
    <w:p w:rsidR="00000000" w:rsidRDefault="003134E5">
      <w:pPr>
        <w:pStyle w:val="a3"/>
        <w:spacing w:line="336" w:lineRule="auto"/>
      </w:pPr>
      <w:r>
        <w:t xml:space="preserve">4.11. В случае выдачи лицензии на пользование недрами по объекту, подлежащему учету ГКМ в соответствии с п.2.1 Инструкции,  но паспорт ГКМ на который не был составлен ранее, последний составляется пользователем недр в течение </w:t>
      </w:r>
      <w:r>
        <w:t>месяца с момента государственной регистр</w:t>
      </w:r>
      <w:r>
        <w:t>а</w:t>
      </w:r>
      <w:r>
        <w:t>ции лицензии.</w:t>
      </w:r>
    </w:p>
    <w:p w:rsidR="00000000" w:rsidRDefault="003134E5">
      <w:pPr>
        <w:pStyle w:val="a3"/>
        <w:spacing w:line="336" w:lineRule="auto"/>
      </w:pPr>
    </w:p>
    <w:p w:rsidR="00000000" w:rsidRDefault="003134E5">
      <w:pPr>
        <w:spacing w:line="336" w:lineRule="auto"/>
        <w:ind w:firstLine="397"/>
        <w:jc w:val="center"/>
        <w:rPr>
          <w:i/>
          <w:sz w:val="22"/>
        </w:rPr>
      </w:pPr>
      <w:r>
        <w:rPr>
          <w:i/>
          <w:sz w:val="22"/>
        </w:rPr>
        <w:t>ОФОРМЛЕНИЕ, АПРОБАЦИЯ И УТВЕРЖДЕНИЕ ПАСПОРТОВ</w:t>
      </w:r>
    </w:p>
    <w:p w:rsidR="00000000" w:rsidRDefault="003134E5">
      <w:pPr>
        <w:spacing w:line="336" w:lineRule="auto"/>
        <w:ind w:firstLine="397"/>
        <w:jc w:val="center"/>
        <w:rPr>
          <w:sz w:val="22"/>
        </w:rPr>
      </w:pP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4.12. Паспорта объектов учета ГКМ РФ составляются в трех экземплярах: первый - для Росгеолфонда, второй - для ТФГИ, третий - для организации-составителя.</w:t>
      </w:r>
      <w:r>
        <w:rPr>
          <w:sz w:val="22"/>
        </w:rPr>
        <w:t xml:space="preserve"> Организация-составитель при выдаче лицензии на разработку ра</w:t>
      </w:r>
      <w:r>
        <w:rPr>
          <w:sz w:val="22"/>
        </w:rPr>
        <w:t>з</w:t>
      </w:r>
      <w:r>
        <w:rPr>
          <w:sz w:val="22"/>
        </w:rPr>
        <w:t>веданного месторождения передает свой экземпляр паспорта на месторождение (или копии с него) доб</w:t>
      </w:r>
      <w:r>
        <w:rPr>
          <w:sz w:val="22"/>
        </w:rPr>
        <w:t>ы</w:t>
      </w:r>
      <w:r>
        <w:rPr>
          <w:sz w:val="22"/>
        </w:rPr>
        <w:t>вающему предпри</w:t>
      </w:r>
      <w:r>
        <w:rPr>
          <w:sz w:val="22"/>
        </w:rPr>
        <w:t>я</w:t>
      </w:r>
      <w:r>
        <w:rPr>
          <w:sz w:val="22"/>
        </w:rPr>
        <w:t>тию.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Первый экземпляр паспорта ГКМ распечатывается на лазерном или струйном принт</w:t>
      </w:r>
      <w:r>
        <w:rPr>
          <w:sz w:val="22"/>
        </w:rPr>
        <w:t>ере с водостойкими чернилами на белой бумаге формата А4 плотностью не менее 80 г/м</w:t>
      </w:r>
      <w:r>
        <w:rPr>
          <w:sz w:val="22"/>
          <w:vertAlign w:val="superscript"/>
        </w:rPr>
        <w:t>2</w:t>
      </w:r>
      <w:r>
        <w:rPr>
          <w:sz w:val="22"/>
        </w:rPr>
        <w:t>, титульный лист и последняя страница - на бумаге плотностью не менее 160 г/м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Допускается заполнение бланков паспортов ГКМ на канцелярской пишущей машинке или от руки четк</w:t>
      </w:r>
      <w:r>
        <w:rPr>
          <w:sz w:val="22"/>
        </w:rPr>
        <w:t>им (черте</w:t>
      </w:r>
      <w:r>
        <w:rPr>
          <w:sz w:val="22"/>
        </w:rPr>
        <w:t>ж</w:t>
      </w:r>
      <w:r>
        <w:rPr>
          <w:sz w:val="22"/>
        </w:rPr>
        <w:t>ным) шрифтом. Для получения дополнительных экземпляров паспортов допускается использов</w:t>
      </w:r>
      <w:r>
        <w:rPr>
          <w:sz w:val="22"/>
        </w:rPr>
        <w:t>а</w:t>
      </w:r>
      <w:r>
        <w:rPr>
          <w:sz w:val="22"/>
        </w:rPr>
        <w:t>ние копировально-множительной техники.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4.13. Каждый  экземпляр  паспорта  проявления  (форма «Г»)  должен  иметь  дополнительный  индекс, который проставляется</w:t>
      </w:r>
      <w:r>
        <w:rPr>
          <w:sz w:val="22"/>
        </w:rPr>
        <w:t xml:space="preserve"> в кружке: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для металлических полезных ископаемых - “1”;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для неметаллических полезных ископаемых - “2”;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для угля и горючих сланцев - “3”.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4.14. На титульном листе  каждого  экземпляра  паспорта  месторождения  или  проявления, составленн</w:t>
      </w:r>
      <w:r>
        <w:rPr>
          <w:sz w:val="22"/>
        </w:rPr>
        <w:t>о</w:t>
      </w:r>
      <w:r>
        <w:rPr>
          <w:sz w:val="22"/>
        </w:rPr>
        <w:t>го взамен пас</w:t>
      </w:r>
      <w:r>
        <w:rPr>
          <w:sz w:val="22"/>
        </w:rPr>
        <w:t>порта объекта, ранее учтенного ГКМ РФ, в левом верхнем углу (в рамке) проста</w:t>
      </w:r>
      <w:r>
        <w:rPr>
          <w:sz w:val="22"/>
        </w:rPr>
        <w:t>в</w:t>
      </w:r>
      <w:r>
        <w:rPr>
          <w:sz w:val="22"/>
        </w:rPr>
        <w:t>ляется отметка “Замена”.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На титульном листе каждого экземпляра паспорта месторождения, составленного взамен паспо</w:t>
      </w:r>
      <w:r>
        <w:rPr>
          <w:sz w:val="22"/>
        </w:rPr>
        <w:t>р</w:t>
      </w:r>
      <w:r>
        <w:rPr>
          <w:sz w:val="22"/>
        </w:rPr>
        <w:t xml:space="preserve">та проявления, на базе которого выявлено данное месторождение, в </w:t>
      </w:r>
      <w:r>
        <w:rPr>
          <w:sz w:val="22"/>
        </w:rPr>
        <w:t>левом верхнем углу</w:t>
      </w:r>
      <w:r>
        <w:rPr>
          <w:sz w:val="22"/>
        </w:rPr>
        <w:br/>
        <w:t>(в рамке) проставляется отметка “Замена-пр.”.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4.15. Каждый экземпляр паспорта  подписывается составителем,  после чего  проверяется  лицом, спец</w:t>
      </w:r>
      <w:r>
        <w:rPr>
          <w:sz w:val="22"/>
        </w:rPr>
        <w:t>и</w:t>
      </w:r>
      <w:r>
        <w:rPr>
          <w:sz w:val="22"/>
        </w:rPr>
        <w:t>ально уполномоченным на это руководством организации-составителя, на соответствие требования</w:t>
      </w:r>
      <w:r>
        <w:rPr>
          <w:sz w:val="22"/>
        </w:rPr>
        <w:t>м настоящей Инструкции и Методического руководства и подписывается им.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4.16. Паспорта, составленные по месторождениям и проявлениям, согласно п.4.3 - 4.11, подлежат апробации Научно-техническим советом (или равноценным ему органом) вместе с соответ-</w:t>
      </w:r>
      <w:r>
        <w:rPr>
          <w:sz w:val="22"/>
        </w:rPr>
        <w:lastRenderedPageBreak/>
        <w:t>ствующи</w:t>
      </w:r>
      <w:r>
        <w:rPr>
          <w:sz w:val="22"/>
        </w:rPr>
        <w:t>ми геолог</w:t>
      </w:r>
      <w:r>
        <w:rPr>
          <w:sz w:val="22"/>
        </w:rPr>
        <w:t>и</w:t>
      </w:r>
      <w:r>
        <w:rPr>
          <w:sz w:val="22"/>
        </w:rPr>
        <w:t>ческими отчетами или отчетными балансами. Научно-технический совет определяет необходимость и обоснованность включения в ГКМ РФ каждого проявления, о чем в протоколе заседания совета дел</w:t>
      </w:r>
      <w:r>
        <w:rPr>
          <w:sz w:val="22"/>
        </w:rPr>
        <w:t>а</w:t>
      </w:r>
      <w:r>
        <w:rPr>
          <w:sz w:val="22"/>
        </w:rPr>
        <w:t>ется соответствующая запись.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Паспорта утверждаются руководи</w:t>
      </w:r>
      <w:r>
        <w:rPr>
          <w:sz w:val="22"/>
        </w:rPr>
        <w:t>телем организации-составителя в порядке, принятом для геологических отчетов. Подпись лица, утвердившего паспорт, заверяется печатью на каждом экземпляре паспорта.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 xml:space="preserve">4.17. Лица,  составившие, проверившие и утвердившие паспорт, несут полную ответственность за </w:t>
      </w:r>
      <w:r>
        <w:rPr>
          <w:sz w:val="22"/>
        </w:rPr>
        <w:t>соответствие данных, содержащихся в нем, данным источников информации и за соблюдение требований Метод</w:t>
      </w:r>
      <w:r>
        <w:rPr>
          <w:sz w:val="22"/>
        </w:rPr>
        <w:t>и</w:t>
      </w:r>
      <w:r>
        <w:rPr>
          <w:sz w:val="22"/>
        </w:rPr>
        <w:t>ческого руководства по составлению паспортов.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center"/>
        <w:rPr>
          <w:i/>
          <w:sz w:val="22"/>
        </w:rPr>
      </w:pPr>
      <w:r>
        <w:rPr>
          <w:i/>
          <w:sz w:val="22"/>
        </w:rPr>
        <w:t>ПЕРЕДАЧА ПАСПОРТОВ</w:t>
      </w:r>
    </w:p>
    <w:p w:rsidR="00000000" w:rsidRDefault="003134E5">
      <w:pPr>
        <w:spacing w:line="336" w:lineRule="auto"/>
        <w:ind w:firstLine="397"/>
        <w:jc w:val="center"/>
        <w:rPr>
          <w:b/>
          <w:sz w:val="22"/>
        </w:rPr>
      </w:pP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4.18. Организация-составитель передает в ТФГИ первый и второй экземпляры каждого паспо</w:t>
      </w:r>
      <w:r>
        <w:rPr>
          <w:sz w:val="22"/>
        </w:rPr>
        <w:t>рта, с</w:t>
      </w:r>
      <w:r>
        <w:rPr>
          <w:sz w:val="22"/>
        </w:rPr>
        <w:t>о</w:t>
      </w:r>
      <w:r>
        <w:rPr>
          <w:sz w:val="22"/>
        </w:rPr>
        <w:t>ставленного, оформленного и утвержденного в  соответствии с требованиями настоящей И</w:t>
      </w:r>
      <w:r>
        <w:rPr>
          <w:sz w:val="22"/>
        </w:rPr>
        <w:t>н</w:t>
      </w:r>
      <w:r>
        <w:rPr>
          <w:sz w:val="22"/>
        </w:rPr>
        <w:t>струкции и Методического руководства.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4.19. Паспорта, составленные по выявленным, разведанным и разрабатываемым месторождениям и проявлениям, передаются в ТФГИ одно</w:t>
      </w:r>
      <w:r>
        <w:rPr>
          <w:sz w:val="22"/>
        </w:rPr>
        <w:t>временно с соответствующими геологическими отчетами или отчетными балансами (см. п.4.3 - 4.9).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В случае, если паспорта к отчету (балансу) приложены не все, а также если они составлены с нарушением требований настоящей Инструкции и Методического руководства</w:t>
      </w:r>
      <w:r>
        <w:rPr>
          <w:sz w:val="22"/>
        </w:rPr>
        <w:t>, то на соответ-ству</w:t>
      </w:r>
      <w:r>
        <w:rPr>
          <w:sz w:val="22"/>
        </w:rPr>
        <w:t>ю</w:t>
      </w:r>
      <w:r>
        <w:rPr>
          <w:sz w:val="22"/>
        </w:rPr>
        <w:t>щие геологические отчеты высылаются извещения об отказе в принятии на хранение, а паспорта во</w:t>
      </w:r>
      <w:r>
        <w:rPr>
          <w:sz w:val="22"/>
        </w:rPr>
        <w:t>з</w:t>
      </w:r>
      <w:r>
        <w:rPr>
          <w:sz w:val="22"/>
        </w:rPr>
        <w:t>вращаются на доработку организации-составителю. Срок доработки - 1 месяц.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4.20. ТФГИ после проверки, регистрации поступивших паспортов и ввод</w:t>
      </w:r>
      <w:r>
        <w:rPr>
          <w:sz w:val="22"/>
        </w:rPr>
        <w:t>а в базу данных (см. п.3.4) в месячный срок передает в Росгеолфонд первые экземпляры паспортов с обязательным приложением паспортов на машинных носителях в установленных форматах.</w:t>
      </w:r>
    </w:p>
    <w:p w:rsidR="00000000" w:rsidRDefault="003134E5">
      <w:pPr>
        <w:spacing w:line="336" w:lineRule="auto"/>
        <w:ind w:firstLine="397"/>
        <w:jc w:val="center"/>
        <w:rPr>
          <w:b/>
          <w:sz w:val="22"/>
        </w:rPr>
      </w:pPr>
    </w:p>
    <w:p w:rsidR="00000000" w:rsidRDefault="003134E5">
      <w:pPr>
        <w:spacing w:line="336" w:lineRule="auto"/>
        <w:ind w:firstLine="397"/>
        <w:jc w:val="center"/>
        <w:rPr>
          <w:b/>
          <w:sz w:val="22"/>
        </w:rPr>
      </w:pPr>
    </w:p>
    <w:p w:rsidR="00000000" w:rsidRDefault="003134E5">
      <w:pPr>
        <w:spacing w:line="336" w:lineRule="auto"/>
        <w:ind w:firstLine="397"/>
        <w:jc w:val="center"/>
        <w:rPr>
          <w:b/>
          <w:sz w:val="22"/>
        </w:rPr>
      </w:pPr>
      <w:r>
        <w:rPr>
          <w:b/>
          <w:sz w:val="22"/>
        </w:rPr>
        <w:t>5. ФУНКЦИИ ФОНДОВ ГЕОЛОГИЧЕСКОЙ ИНФОРМАЦИИ</w:t>
      </w:r>
    </w:p>
    <w:p w:rsidR="00000000" w:rsidRDefault="003134E5">
      <w:pPr>
        <w:spacing w:line="336" w:lineRule="auto"/>
        <w:ind w:firstLine="397"/>
        <w:jc w:val="center"/>
        <w:rPr>
          <w:b/>
          <w:sz w:val="22"/>
        </w:rPr>
      </w:pPr>
      <w:r>
        <w:rPr>
          <w:b/>
          <w:sz w:val="22"/>
        </w:rPr>
        <w:t>ПО ВЕДЕНИЮ ГКМ РФ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5.1. При  ве</w:t>
      </w:r>
      <w:r>
        <w:rPr>
          <w:sz w:val="22"/>
        </w:rPr>
        <w:t>дении  ГКМ РФ  федеральный  и  соответствующий  территориальный  фонды  геологической  информации выполняют следующие осно</w:t>
      </w:r>
      <w:r>
        <w:rPr>
          <w:sz w:val="22"/>
        </w:rPr>
        <w:t>в</w:t>
      </w:r>
      <w:r>
        <w:rPr>
          <w:sz w:val="22"/>
        </w:rPr>
        <w:t>ные функции: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приемка паспортов;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регистрация и хранение паспортов;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ведение каталога объектов учета ГКМ;</w:t>
      </w:r>
    </w:p>
    <w:p w:rsidR="00000000" w:rsidRDefault="003134E5">
      <w:pPr>
        <w:spacing w:line="336" w:lineRule="auto"/>
        <w:ind w:left="397"/>
        <w:jc w:val="both"/>
        <w:rPr>
          <w:sz w:val="22"/>
        </w:rPr>
      </w:pPr>
      <w:r>
        <w:rPr>
          <w:sz w:val="22"/>
        </w:rPr>
        <w:t>- ведение регистрационны</w:t>
      </w:r>
      <w:r>
        <w:rPr>
          <w:sz w:val="22"/>
        </w:rPr>
        <w:t>х карт объектов учета ГКМ;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контроль за полнотой сведений ГКМ и своевременное представление информации.</w:t>
      </w:r>
    </w:p>
    <w:p w:rsidR="00000000" w:rsidRDefault="003134E5">
      <w:pPr>
        <w:spacing w:line="336" w:lineRule="auto"/>
        <w:ind w:left="397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5.2. Инвентарный  учет,  режим  хранения,  порядок  пользования  материалами  ГКМ РФ (паспорт</w:t>
      </w:r>
      <w:r>
        <w:rPr>
          <w:sz w:val="22"/>
        </w:rPr>
        <w:t>а</w:t>
      </w:r>
      <w:r>
        <w:rPr>
          <w:sz w:val="22"/>
        </w:rPr>
        <w:t>ми, каталогом и регистрационными картами) производятся в</w:t>
      </w:r>
      <w:r>
        <w:rPr>
          <w:sz w:val="22"/>
        </w:rPr>
        <w:t xml:space="preserve"> порядке, установленном Росгеолфондом для отчетных геологических материалов.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center"/>
        <w:rPr>
          <w:sz w:val="22"/>
        </w:rPr>
      </w:pPr>
      <w:r>
        <w:rPr>
          <w:i/>
          <w:sz w:val="22"/>
        </w:rPr>
        <w:lastRenderedPageBreak/>
        <w:t>ПРИЕМКА ПАСПОРТОВ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5.3. При приемке паспортов производятся: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- проверка количества предоставленных паспортов проявлений по записям в протоколах НТС;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проверка наличия в паспортах</w:t>
      </w:r>
      <w:r>
        <w:rPr>
          <w:sz w:val="22"/>
        </w:rPr>
        <w:t xml:space="preserve"> данных, необходимых для составления каталога и регистраци</w:t>
      </w:r>
      <w:r>
        <w:rPr>
          <w:sz w:val="22"/>
        </w:rPr>
        <w:softHyphen/>
        <w:t>о</w:t>
      </w:r>
      <w:r>
        <w:rPr>
          <w:sz w:val="22"/>
        </w:rPr>
        <w:t>н</w:t>
      </w:r>
      <w:r>
        <w:rPr>
          <w:sz w:val="22"/>
        </w:rPr>
        <w:t>ных карт;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проверка  правильности  заполнения  всех  частей  паспорта,  оформления  титульного  листа  и гр</w:t>
      </w:r>
      <w:r>
        <w:rPr>
          <w:sz w:val="22"/>
        </w:rPr>
        <w:t>а</w:t>
      </w:r>
      <w:r>
        <w:rPr>
          <w:sz w:val="22"/>
        </w:rPr>
        <w:t>фики в соответствии с Методическим руководством по составлению паспортов объектов учет</w:t>
      </w:r>
      <w:r>
        <w:rPr>
          <w:sz w:val="22"/>
        </w:rPr>
        <w:t>а ГКМ РФ.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5.4. Паспорта, составленные и оформленные в соответствии с требованиями настоящей Инстру</w:t>
      </w:r>
      <w:r>
        <w:rPr>
          <w:sz w:val="22"/>
        </w:rPr>
        <w:t>к</w:t>
      </w:r>
      <w:r>
        <w:rPr>
          <w:sz w:val="22"/>
        </w:rPr>
        <w:t>ции, принимаются ТФГИ и подписываются сотрудником, ответственным за приемку. Паспорта, не прошедшие проверку в ТФГИ, на инвентарный учет не ставятся, в кадас</w:t>
      </w:r>
      <w:r>
        <w:rPr>
          <w:sz w:val="22"/>
        </w:rPr>
        <w:t>тре не регистрируются и в Ро</w:t>
      </w:r>
      <w:r>
        <w:rPr>
          <w:sz w:val="22"/>
        </w:rPr>
        <w:t>с</w:t>
      </w:r>
      <w:r>
        <w:rPr>
          <w:sz w:val="22"/>
        </w:rPr>
        <w:t>геолфонд не направляются.</w:t>
      </w:r>
    </w:p>
    <w:p w:rsidR="00000000" w:rsidRDefault="003134E5">
      <w:pPr>
        <w:spacing w:line="360" w:lineRule="auto"/>
        <w:ind w:firstLine="397"/>
        <w:jc w:val="center"/>
        <w:rPr>
          <w:sz w:val="22"/>
        </w:rPr>
      </w:pPr>
    </w:p>
    <w:p w:rsidR="00000000" w:rsidRDefault="003134E5">
      <w:pPr>
        <w:pStyle w:val="6"/>
      </w:pPr>
      <w:r>
        <w:t>РЕГИСТРАЦИЯ И ХРАНЕНИЕ ПАСПОРТОВ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5.5. Инвентарному учету и регистрации в кадастре подлежат только проверенные паспорта, пр</w:t>
      </w:r>
      <w:r>
        <w:rPr>
          <w:sz w:val="22"/>
        </w:rPr>
        <w:t>и</w:t>
      </w:r>
      <w:r>
        <w:rPr>
          <w:sz w:val="22"/>
        </w:rPr>
        <w:t>годные для постановки на учет. Паспорта, принятые и поставленные на инвентар</w:t>
      </w:r>
      <w:r>
        <w:rPr>
          <w:sz w:val="22"/>
        </w:rPr>
        <w:t>ный учет фондами геологич</w:t>
      </w:r>
      <w:r>
        <w:rPr>
          <w:sz w:val="22"/>
        </w:rPr>
        <w:t>е</w:t>
      </w:r>
      <w:r>
        <w:rPr>
          <w:sz w:val="22"/>
        </w:rPr>
        <w:t>ской информации, регистрируются и хранятся отдельно от других фондовых материалов. Регистрация паспортов производится в специальных книгах (см. приложение 1) раздельно по каждому из следу</w:t>
      </w:r>
      <w:r>
        <w:rPr>
          <w:sz w:val="22"/>
        </w:rPr>
        <w:t>ю</w:t>
      </w:r>
      <w:r>
        <w:rPr>
          <w:sz w:val="22"/>
        </w:rPr>
        <w:t>щих массивов: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А - месторождения металличес</w:t>
      </w:r>
      <w:r>
        <w:rPr>
          <w:sz w:val="22"/>
        </w:rPr>
        <w:t>ких полезных ископаемых;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Б - месторождения неметаллических полезных ископаемых;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В - россыпные месторождения;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Г-1 - проявления металлических п</w:t>
      </w:r>
      <w:r>
        <w:rPr>
          <w:sz w:val="22"/>
        </w:rPr>
        <w:t>о</w:t>
      </w:r>
      <w:r>
        <w:rPr>
          <w:sz w:val="22"/>
        </w:rPr>
        <w:t>лезных ископаемых;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Г-2 - проявления неметаллических полезных ископаемых;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Г-3 - проявления угля и горючих сланцев;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Д - месторождения нефти и газа;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Е - месторождения угля и горючих сланцев;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Ж - месторождения гидроминерального сырья.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Регистрационные номера присваиваются паспортам в порядке их поступления в массив, начиная с № 1 в каждом массиве.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5.6. Паспорта, не имеющие</w:t>
      </w:r>
      <w:r>
        <w:rPr>
          <w:sz w:val="22"/>
        </w:rPr>
        <w:t xml:space="preserve"> отметки “Замена” или “Замена-пр.”, перед регистрацией проверяются по каталогу на наличие в соответствующих массивах принятых ранее фондами геологической информации паспортов по тем же объектам. При обнаружении ошибки (отметка отсутствует, а паспорт объект</w:t>
      </w:r>
      <w:r>
        <w:rPr>
          <w:sz w:val="22"/>
        </w:rPr>
        <w:t>а уже имеется) на титульном листе проверяемого паспорта проставляется необходимая отметка в соо</w:t>
      </w:r>
      <w:r>
        <w:rPr>
          <w:sz w:val="22"/>
        </w:rPr>
        <w:t>т</w:t>
      </w:r>
      <w:r>
        <w:rPr>
          <w:sz w:val="22"/>
        </w:rPr>
        <w:t>ветствии с требованиями п.4.14.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5.7. Регистрация паспорта, не имеющего отметки “Замена” или “Замена-пр.” (т.е. составленного по данному объекту впервые), произв</w:t>
      </w:r>
      <w:r>
        <w:rPr>
          <w:sz w:val="22"/>
        </w:rPr>
        <w:t>одится в следующем порядке: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lastRenderedPageBreak/>
        <w:t>- в регистрационной   книге   соответствующего   массива   делается   запись   согласно   образцу</w:t>
      </w:r>
      <w:r>
        <w:rPr>
          <w:sz w:val="22"/>
        </w:rPr>
        <w:br/>
        <w:t>(см. приложение 1);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на титульном листе паспорта проставляется его регистрационный номер;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заполняется часть 001 “Служебные данн</w:t>
      </w:r>
      <w:r>
        <w:rPr>
          <w:sz w:val="22"/>
        </w:rPr>
        <w:t>ые” паспорта;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заполняются карточки каталога на объект учета (см. п.5.14);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паспорт помещается в массив согласно его регистрационному номеру.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5.8. Регистрация паспорта, имеющего отметку “Замена” (т.е. составленного взамен паспорта по данному объекту, уже</w:t>
      </w:r>
      <w:r>
        <w:rPr>
          <w:sz w:val="22"/>
        </w:rPr>
        <w:t xml:space="preserve"> имеющегося в ТФГИ), производится в следующем порядке: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отыскивается по каталогу и извлекается из соответствующего массива ранее составленный паспорт;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в регистрационной книге массива зачеркивается инвентарный номер этого паспорта и запис</w:t>
      </w:r>
      <w:r>
        <w:rPr>
          <w:sz w:val="22"/>
        </w:rPr>
        <w:t>ы</w:t>
      </w:r>
      <w:r>
        <w:rPr>
          <w:sz w:val="22"/>
        </w:rPr>
        <w:t>ва</w:t>
      </w:r>
      <w:r>
        <w:rPr>
          <w:sz w:val="22"/>
        </w:rPr>
        <w:softHyphen/>
        <w:t>ется инвента</w:t>
      </w:r>
      <w:r>
        <w:rPr>
          <w:sz w:val="22"/>
        </w:rPr>
        <w:t>рный номер нового, а также проставляется год регистрации нового паспо</w:t>
      </w:r>
      <w:r>
        <w:rPr>
          <w:sz w:val="22"/>
        </w:rPr>
        <w:t>р</w:t>
      </w:r>
      <w:r>
        <w:rPr>
          <w:sz w:val="22"/>
        </w:rPr>
        <w:t>та;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на титульном листе нового паспорта проставляется регистрационный номер прежнего паспорта;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заполняется часть 001 “Служебные данные” нового паспорта;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изъятый паспорт помещается в</w:t>
      </w:r>
      <w:r>
        <w:rPr>
          <w:sz w:val="22"/>
        </w:rPr>
        <w:t xml:space="preserve"> архив.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5.9. Регистрация паспорта, имеющего отметку “Замена-пр.” (т.е. составленного по месторожд</w:t>
      </w:r>
      <w:r>
        <w:rPr>
          <w:sz w:val="22"/>
        </w:rPr>
        <w:t>е</w:t>
      </w:r>
      <w:r>
        <w:rPr>
          <w:sz w:val="22"/>
        </w:rPr>
        <w:t>нию, открытому на базе проявления, паспорт по которому уже имеется в ТФГИ), производится в сл</w:t>
      </w:r>
      <w:r>
        <w:rPr>
          <w:sz w:val="22"/>
        </w:rPr>
        <w:t>е</w:t>
      </w:r>
      <w:r>
        <w:rPr>
          <w:sz w:val="22"/>
        </w:rPr>
        <w:t>дующем порядке: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 xml:space="preserve">- отыскивается по каталогу на основании данных, </w:t>
      </w:r>
      <w:r>
        <w:rPr>
          <w:sz w:val="22"/>
        </w:rPr>
        <w:t>имеющихся в паспорте месторождения, и и</w:t>
      </w:r>
      <w:r>
        <w:rPr>
          <w:sz w:val="22"/>
        </w:rPr>
        <w:t>з</w:t>
      </w:r>
      <w:r>
        <w:rPr>
          <w:sz w:val="22"/>
        </w:rPr>
        <w:t>влекается из соответствующего массива паспорт проявления, на базе которого выявлено данное м</w:t>
      </w:r>
      <w:r>
        <w:rPr>
          <w:sz w:val="22"/>
        </w:rPr>
        <w:t>е</w:t>
      </w:r>
      <w:r>
        <w:rPr>
          <w:sz w:val="22"/>
        </w:rPr>
        <w:t>сторождение;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в часть “Источники данных об объекте” паспорта месторождения переносятся все данные из одноименной части пас</w:t>
      </w:r>
      <w:r>
        <w:rPr>
          <w:sz w:val="22"/>
        </w:rPr>
        <w:t>порта проявления;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паспорт месторождения регистрируется в том же порядке, что и паспорт, составленный по м</w:t>
      </w:r>
      <w:r>
        <w:rPr>
          <w:sz w:val="22"/>
        </w:rPr>
        <w:t>е</w:t>
      </w:r>
      <w:r>
        <w:rPr>
          <w:sz w:val="22"/>
        </w:rPr>
        <w:t>сторождению впервые (см. п.5.7);</w:t>
      </w:r>
    </w:p>
    <w:p w:rsidR="00000000" w:rsidRDefault="003134E5">
      <w:pPr>
        <w:pStyle w:val="a3"/>
      </w:pPr>
      <w:r>
        <w:t>- в регистрационной книге соответствующего массива проявлений проставляются год исклю-ч</w:t>
      </w:r>
      <w:r>
        <w:t>е</w:t>
      </w:r>
      <w:r>
        <w:t xml:space="preserve">ния паспорта проявления из </w:t>
      </w:r>
      <w:r>
        <w:t>массива и регистрационный номер паспорта месторождения, выявленн</w:t>
      </w:r>
      <w:r>
        <w:t>о</w:t>
      </w:r>
      <w:r>
        <w:t>го на базе данного проявления;</w:t>
      </w:r>
    </w:p>
    <w:p w:rsidR="00000000" w:rsidRDefault="003134E5">
      <w:pPr>
        <w:pStyle w:val="a3"/>
        <w:ind w:left="397" w:firstLine="0"/>
      </w:pPr>
      <w:r>
        <w:t>-  изъятый паспорт проявления помещается в архив.</w:t>
      </w:r>
    </w:p>
    <w:p w:rsidR="00000000" w:rsidRDefault="003134E5">
      <w:pPr>
        <w:pStyle w:val="21"/>
        <w:spacing w:line="360" w:lineRule="auto"/>
        <w:ind w:firstLine="397"/>
        <w:rPr>
          <w:sz w:val="22"/>
        </w:rPr>
      </w:pPr>
      <w:r>
        <w:rPr>
          <w:sz w:val="22"/>
        </w:rPr>
        <w:t xml:space="preserve">5.10. Изъятые паспорта регистрируются в специальной книге (см. приложение 1). Регистрация изъятого паспорта в </w:t>
      </w:r>
      <w:r>
        <w:rPr>
          <w:sz w:val="22"/>
        </w:rPr>
        <w:t>архиве производится в следующем порядке:</w:t>
      </w:r>
    </w:p>
    <w:p w:rsidR="00000000" w:rsidRDefault="003134E5">
      <w:pPr>
        <w:pStyle w:val="21"/>
        <w:spacing w:line="360" w:lineRule="auto"/>
        <w:ind w:firstLine="397"/>
        <w:rPr>
          <w:sz w:val="22"/>
        </w:rPr>
      </w:pPr>
      <w:r>
        <w:rPr>
          <w:sz w:val="22"/>
        </w:rPr>
        <w:t>- в регистрационной книге делается запись согласно образцу;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вносятся исправления в карточки каталога на объект учета (см. п.5.14);</w:t>
      </w:r>
    </w:p>
    <w:p w:rsidR="00000000" w:rsidRDefault="003134E5">
      <w:pPr>
        <w:pStyle w:val="21"/>
        <w:spacing w:line="360" w:lineRule="auto"/>
        <w:ind w:firstLine="397"/>
        <w:rPr>
          <w:sz w:val="22"/>
        </w:rPr>
      </w:pPr>
      <w:r>
        <w:rPr>
          <w:sz w:val="22"/>
        </w:rPr>
        <w:t>- паспорт изымается из массива и помещается в архив.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5.11. Паспорта объектов учета</w:t>
      </w:r>
      <w:r>
        <w:rPr>
          <w:sz w:val="22"/>
        </w:rPr>
        <w:t xml:space="preserve"> ГКМ РФ содержатся в папках по 100 порядковых регистрацио</w:t>
      </w:r>
      <w:r>
        <w:rPr>
          <w:sz w:val="22"/>
        </w:rPr>
        <w:t>н</w:t>
      </w:r>
      <w:r>
        <w:rPr>
          <w:sz w:val="22"/>
        </w:rPr>
        <w:t>ных номеров в каждой (без учета пропусков, возникающих при изъятии паспортов проявлений согласно п.5.9).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На корешке каждой папки отмечаются индекс массива (А, Б, В, Г-1, Г-2, Г-3, Д, Е, Ж), интервал</w:t>
      </w:r>
      <w:r>
        <w:rPr>
          <w:sz w:val="22"/>
        </w:rPr>
        <w:t xml:space="preserve"> регистрационных номеров в папке, количество паспортов всего и по каждому виду гр</w:t>
      </w:r>
      <w:r>
        <w:rPr>
          <w:sz w:val="22"/>
        </w:rPr>
        <w:t>и</w:t>
      </w:r>
      <w:r>
        <w:rPr>
          <w:sz w:val="22"/>
        </w:rPr>
        <w:t>фа.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lastRenderedPageBreak/>
        <w:t>Примеры:</w:t>
      </w:r>
      <w:r>
        <w:rPr>
          <w:sz w:val="22"/>
        </w:rPr>
        <w:tab/>
      </w:r>
      <w:r>
        <w:rPr>
          <w:sz w:val="22"/>
        </w:rPr>
        <w:tab/>
        <w:t>А     № 101-200 (всего 100, СС-5, С-18)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Б     № 201-300 (всего 100, С-7)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Г-2  № 501-600 (всего 96,  С-1).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5.12. По завершении всех необходимых операций по</w:t>
      </w:r>
      <w:r>
        <w:rPr>
          <w:sz w:val="22"/>
        </w:rPr>
        <w:t xml:space="preserve"> регистрации ТФГИ отсылает в Росгеолфонд первый экземпляр каждого паспорта не позднее 1 месяца со дня приемки. В паспортах должна быть заполнена часть 001 “Служебные данные”, проставлены инвентарные номера документов в части “Источники данных об объекте”, </w:t>
      </w:r>
      <w:r>
        <w:rPr>
          <w:sz w:val="22"/>
        </w:rPr>
        <w:t>на титульных листах - проставлены регистрационные номера па</w:t>
      </w:r>
      <w:r>
        <w:rPr>
          <w:sz w:val="22"/>
        </w:rPr>
        <w:t>с</w:t>
      </w:r>
      <w:r>
        <w:rPr>
          <w:sz w:val="22"/>
        </w:rPr>
        <w:t>портов, отметки “Замена” и “Замена-пр.”.</w:t>
      </w:r>
    </w:p>
    <w:p w:rsidR="00000000" w:rsidRDefault="003134E5">
      <w:pPr>
        <w:spacing w:line="360" w:lineRule="auto"/>
        <w:ind w:firstLine="397"/>
        <w:jc w:val="center"/>
        <w:rPr>
          <w:i/>
          <w:sz w:val="22"/>
        </w:rPr>
      </w:pPr>
    </w:p>
    <w:p w:rsidR="00000000" w:rsidRDefault="003134E5">
      <w:pPr>
        <w:spacing w:line="360" w:lineRule="auto"/>
        <w:ind w:firstLine="397"/>
        <w:jc w:val="center"/>
        <w:rPr>
          <w:sz w:val="22"/>
        </w:rPr>
      </w:pPr>
      <w:r>
        <w:rPr>
          <w:i/>
          <w:sz w:val="22"/>
        </w:rPr>
        <w:t xml:space="preserve"> ВЕДЕНИЕ КАТАЛОГА ОБЪЕКТОВ УЧЕТА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5.13. Каталог объектов учета ГКМ РФ составляется из трех картотек: полезных ископаемых, а</w:t>
      </w:r>
      <w:r>
        <w:rPr>
          <w:sz w:val="22"/>
        </w:rPr>
        <w:t>д</w:t>
      </w:r>
      <w:r>
        <w:rPr>
          <w:sz w:val="22"/>
        </w:rPr>
        <w:t>министративной привязки и назв</w:t>
      </w:r>
      <w:r>
        <w:rPr>
          <w:sz w:val="22"/>
        </w:rPr>
        <w:t>аний месторождений. В отдельных случаях в ТФГИ может быть орг</w:t>
      </w:r>
      <w:r>
        <w:rPr>
          <w:sz w:val="22"/>
        </w:rPr>
        <w:t>а</w:t>
      </w:r>
      <w:r>
        <w:rPr>
          <w:sz w:val="22"/>
        </w:rPr>
        <w:t>низована картотека привязки по топокартам.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Картотеки комплектуются каталожными карточками стандартного формата 125 х 75 мм.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Каталожные карточки распечатываются на лазерном или струйном при</w:t>
      </w:r>
      <w:r>
        <w:rPr>
          <w:sz w:val="22"/>
        </w:rPr>
        <w:t>н</w:t>
      </w:r>
      <w:r>
        <w:rPr>
          <w:sz w:val="22"/>
        </w:rPr>
        <w:t xml:space="preserve">тере </w:t>
      </w:r>
      <w:r>
        <w:rPr>
          <w:sz w:val="22"/>
        </w:rPr>
        <w:t>с водостойкими чернилами (или заполняются на канцелярской пишущей машинке).</w:t>
      </w:r>
    </w:p>
    <w:p w:rsidR="00000000" w:rsidRDefault="003134E5">
      <w:pPr>
        <w:spacing w:line="360" w:lineRule="auto"/>
        <w:ind w:firstLine="397"/>
        <w:jc w:val="both"/>
        <w:rPr>
          <w:sz w:val="10"/>
        </w:rPr>
      </w:pP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5.14. Карточки всех картотек заполняются согласно образцам (см. рис.1, 2).</w:t>
      </w:r>
    </w:p>
    <w:p w:rsidR="00000000" w:rsidRDefault="003134E5">
      <w:pPr>
        <w:spacing w:line="360" w:lineRule="auto"/>
        <w:ind w:firstLine="397"/>
        <w:jc w:val="both"/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567"/>
        <w:gridCol w:w="3700"/>
        <w:gridCol w:w="1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00000" w:rsidRDefault="003134E5">
            <w:pPr>
              <w:spacing w:line="192" w:lineRule="auto"/>
              <w:jc w:val="both"/>
              <w:rPr>
                <w:sz w:val="16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6"/>
              </w:rPr>
            </w:pPr>
          </w:p>
        </w:tc>
        <w:tc>
          <w:tcPr>
            <w:tcW w:w="1896" w:type="dxa"/>
            <w:tcBorders>
              <w:left w:val="nil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  <w:vAlign w:val="bottom"/>
          </w:tcPr>
          <w:p w:rsidR="00000000" w:rsidRDefault="003134E5">
            <w:pPr>
              <w:spacing w:before="80" w:line="216" w:lineRule="auto"/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bottom"/>
          </w:tcPr>
          <w:p w:rsidR="00000000" w:rsidRDefault="003134E5">
            <w:pPr>
              <w:spacing w:before="80" w:line="192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Массив        </w:t>
            </w:r>
            <w:r>
              <w:rPr>
                <w:sz w:val="22"/>
              </w:rPr>
              <w:t>А</w:t>
            </w:r>
          </w:p>
        </w:tc>
        <w:tc>
          <w:tcPr>
            <w:tcW w:w="370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000000" w:rsidRDefault="003134E5">
            <w:pPr>
              <w:spacing w:line="192" w:lineRule="auto"/>
              <w:ind w:left="227"/>
              <w:rPr>
                <w:sz w:val="16"/>
              </w:rPr>
            </w:pPr>
            <w:r>
              <w:rPr>
                <w:sz w:val="16"/>
              </w:rPr>
              <w:t>Рег.номер</w:t>
            </w:r>
          </w:p>
          <w:p w:rsidR="00000000" w:rsidRDefault="003134E5">
            <w:pPr>
              <w:spacing w:line="192" w:lineRule="auto"/>
              <w:ind w:left="227"/>
              <w:rPr>
                <w:sz w:val="22"/>
              </w:rPr>
            </w:pPr>
            <w:r>
              <w:rPr>
                <w:sz w:val="16"/>
              </w:rPr>
              <w:t>паспорта</w:t>
            </w:r>
            <w:r>
              <w:rPr>
                <w:sz w:val="22"/>
              </w:rPr>
              <w:t xml:space="preserve">       173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bottom"/>
          </w:tcPr>
          <w:p w:rsidR="00000000" w:rsidRDefault="003134E5">
            <w:pPr>
              <w:spacing w:before="80" w:line="216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2"/>
              </w:rPr>
            </w:pP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000000" w:rsidRDefault="003134E5">
            <w:pPr>
              <w:spacing w:line="192" w:lineRule="auto"/>
              <w:ind w:left="57"/>
              <w:rPr>
                <w:sz w:val="16"/>
              </w:rPr>
            </w:pPr>
            <w:r>
              <w:rPr>
                <w:sz w:val="16"/>
              </w:rPr>
              <w:t>Объект учета</w:t>
            </w:r>
          </w:p>
        </w:tc>
        <w:tc>
          <w:tcPr>
            <w:tcW w:w="4267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000000" w:rsidRDefault="003134E5">
            <w:pPr>
              <w:spacing w:line="192" w:lineRule="auto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м-ние  Комсомольское 3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2"/>
              </w:rPr>
            </w:pP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Синонимы</w:t>
            </w:r>
          </w:p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названия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Комсомольское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2"/>
              </w:rPr>
            </w:pP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Полезные иск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паемые</w:t>
            </w:r>
          </w:p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(применение)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свинец, </w:t>
            </w:r>
            <w:r>
              <w:rPr>
                <w:sz w:val="22"/>
                <w:u w:val="single"/>
              </w:rPr>
              <w:t>цинк</w:t>
            </w:r>
            <w:r>
              <w:rPr>
                <w:sz w:val="22"/>
              </w:rPr>
              <w:t>, медь,</w:t>
            </w:r>
          </w:p>
          <w:p w:rsidR="00000000" w:rsidRDefault="003134E5">
            <w:pPr>
              <w:spacing w:line="192" w:lineRule="auto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гранит (строительные камни)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2"/>
              </w:rPr>
            </w:pP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Положение по адм.</w:t>
            </w:r>
          </w:p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делению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РФ, Читинская обл.,</w:t>
            </w:r>
          </w:p>
          <w:p w:rsidR="00000000" w:rsidRDefault="003134E5">
            <w:pPr>
              <w:spacing w:line="192" w:lineRule="auto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Могочинский р-н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2"/>
              </w:rPr>
            </w:pP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Листы  м-ба</w:t>
            </w:r>
          </w:p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1:200 000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148590</wp:posOffset>
                      </wp:positionV>
                      <wp:extent cx="179705" cy="179705"/>
                      <wp:effectExtent l="0" t="0" r="0" b="0"/>
                      <wp:wrapNone/>
                      <wp:docPr id="9" name="Oval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28.1pt;margin-top:11.7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">
                      <o:lock v:ext="edit" aspectratio="t"/>
                    </v:oval>
                  </w:pict>
                </mc:Fallback>
              </mc:AlternateContent>
            </w:r>
            <w:r>
              <w:rPr>
                <w:sz w:val="22"/>
              </w:rPr>
              <w:t>М-50-IV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2"/>
              </w:rPr>
            </w:pP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00000" w:rsidRDefault="003134E5">
            <w:pPr>
              <w:spacing w:line="192" w:lineRule="auto"/>
              <w:ind w:left="57"/>
              <w:rPr>
                <w:sz w:val="22"/>
              </w:rPr>
            </w:pPr>
            <w:r>
              <w:rPr>
                <w:sz w:val="16"/>
              </w:rPr>
              <w:t xml:space="preserve">Инв.№     </w:t>
            </w:r>
            <w:r>
              <w:rPr>
                <w:sz w:val="22"/>
              </w:rPr>
              <w:t>568</w:t>
            </w:r>
          </w:p>
        </w:tc>
        <w:tc>
          <w:tcPr>
            <w:tcW w:w="3700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Год   </w:t>
            </w:r>
            <w:r>
              <w:rPr>
                <w:sz w:val="22"/>
              </w:rPr>
              <w:t>1985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3134E5">
            <w:pPr>
              <w:jc w:val="both"/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000000" w:rsidRDefault="003134E5">
            <w:pPr>
              <w:spacing w:line="192" w:lineRule="auto"/>
              <w:jc w:val="both"/>
              <w:rPr>
                <w:sz w:val="16"/>
              </w:rPr>
            </w:pPr>
          </w:p>
        </w:tc>
        <w:tc>
          <w:tcPr>
            <w:tcW w:w="1896" w:type="dxa"/>
            <w:tcBorders>
              <w:left w:val="nil"/>
            </w:tcBorders>
          </w:tcPr>
          <w:p w:rsidR="00000000" w:rsidRDefault="003134E5">
            <w:pPr>
              <w:jc w:val="both"/>
              <w:rPr>
                <w:sz w:val="16"/>
              </w:rPr>
            </w:pPr>
          </w:p>
        </w:tc>
      </w:tr>
    </w:tbl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Рис. 1. Образец заполнения карточки по месторождению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3700"/>
        <w:gridCol w:w="1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3134E5">
            <w:pPr>
              <w:spacing w:line="192" w:lineRule="auto"/>
              <w:jc w:val="both"/>
              <w:rPr>
                <w:sz w:val="16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6"/>
              </w:rPr>
            </w:pPr>
          </w:p>
        </w:tc>
        <w:tc>
          <w:tcPr>
            <w:tcW w:w="1896" w:type="dxa"/>
            <w:tcBorders>
              <w:left w:val="nil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  <w:vAlign w:val="bottom"/>
          </w:tcPr>
          <w:p w:rsidR="00000000" w:rsidRDefault="003134E5">
            <w:pPr>
              <w:spacing w:before="80" w:line="216" w:lineRule="auto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bottom"/>
          </w:tcPr>
          <w:p w:rsidR="00000000" w:rsidRDefault="003134E5">
            <w:pPr>
              <w:spacing w:before="80" w:line="192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Массив        </w:t>
            </w:r>
            <w:r>
              <w:rPr>
                <w:sz w:val="22"/>
              </w:rPr>
              <w:t>Г-2</w:t>
            </w:r>
          </w:p>
        </w:tc>
        <w:tc>
          <w:tcPr>
            <w:tcW w:w="370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000000" w:rsidRDefault="003134E5">
            <w:pPr>
              <w:spacing w:line="192" w:lineRule="auto"/>
              <w:ind w:left="227"/>
              <w:rPr>
                <w:sz w:val="16"/>
              </w:rPr>
            </w:pPr>
            <w:r>
              <w:rPr>
                <w:sz w:val="16"/>
              </w:rPr>
              <w:t>Рег.номер</w:t>
            </w:r>
          </w:p>
          <w:p w:rsidR="00000000" w:rsidRDefault="003134E5">
            <w:pPr>
              <w:spacing w:line="192" w:lineRule="auto"/>
              <w:ind w:left="227"/>
              <w:rPr>
                <w:sz w:val="22"/>
              </w:rPr>
            </w:pPr>
            <w:r>
              <w:rPr>
                <w:sz w:val="16"/>
              </w:rPr>
              <w:t>паспорта</w:t>
            </w:r>
            <w:r>
              <w:rPr>
                <w:sz w:val="22"/>
              </w:rPr>
              <w:t xml:space="preserve">       1074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bottom"/>
          </w:tcPr>
          <w:p w:rsidR="00000000" w:rsidRDefault="003134E5">
            <w:pPr>
              <w:spacing w:before="80" w:line="216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2"/>
              </w:rPr>
            </w:pP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Объект учета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Голец Одинокий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2"/>
              </w:rPr>
            </w:pP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Синонимы</w:t>
            </w:r>
          </w:p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названия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2"/>
              </w:rPr>
            </w:pP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Пол</w:t>
            </w:r>
            <w:r>
              <w:rPr>
                <w:sz w:val="16"/>
              </w:rPr>
              <w:t>езные иск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паемые</w:t>
            </w:r>
          </w:p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(применение)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барит (буровые растворы)</w:t>
            </w:r>
          </w:p>
          <w:p w:rsidR="00000000" w:rsidRDefault="003134E5">
            <w:pPr>
              <w:spacing w:line="192" w:lineRule="auto"/>
              <w:ind w:left="227"/>
              <w:jc w:val="both"/>
              <w:rPr>
                <w:sz w:val="2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2"/>
              </w:rPr>
            </w:pP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Положение по адм.</w:t>
            </w:r>
          </w:p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делению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РФ, Республика Саха (Якутия),</w:t>
            </w:r>
          </w:p>
          <w:p w:rsidR="00000000" w:rsidRDefault="003134E5">
            <w:pPr>
              <w:spacing w:line="192" w:lineRule="auto"/>
              <w:ind w:left="227"/>
              <w:jc w:val="both"/>
              <w:rPr>
                <w:sz w:val="22"/>
              </w:rPr>
            </w:pPr>
            <w:r>
              <w:rPr>
                <w:sz w:val="22"/>
              </w:rPr>
              <w:t>Усть-Майский р-н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2"/>
              </w:rPr>
            </w:pP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Листы  м-ба</w:t>
            </w:r>
          </w:p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1:200 000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151130</wp:posOffset>
                      </wp:positionV>
                      <wp:extent cx="179705" cy="179705"/>
                      <wp:effectExtent l="0" t="0" r="0" b="0"/>
                      <wp:wrapNone/>
                      <wp:docPr id="8" name="Oval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27pt;margin-top:11.9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">
                      <o:lock v:ext="edit" aspectratio="t"/>
                    </v:oval>
                  </w:pict>
                </mc:Fallback>
              </mc:AlternateContent>
            </w:r>
            <w:r>
              <w:rPr>
                <w:sz w:val="22"/>
              </w:rPr>
              <w:t>О-53-III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2"/>
              </w:rPr>
            </w:pPr>
          </w:p>
        </w:tc>
        <w:tc>
          <w:tcPr>
            <w:tcW w:w="3700" w:type="dxa"/>
            <w:tcBorders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2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00000" w:rsidRDefault="003134E5">
            <w:pPr>
              <w:spacing w:line="192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Инв.№     </w:t>
            </w:r>
            <w:r>
              <w:rPr>
                <w:sz w:val="22"/>
              </w:rPr>
              <w:t>2432</w:t>
            </w:r>
          </w:p>
        </w:tc>
        <w:tc>
          <w:tcPr>
            <w:tcW w:w="3700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000" w:rsidRDefault="003134E5">
            <w:pPr>
              <w:spacing w:line="192" w:lineRule="auto"/>
              <w:ind w:left="22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Год  </w:t>
            </w: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1990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000000" w:rsidRDefault="003134E5">
            <w:pPr>
              <w:spacing w:line="216" w:lineRule="auto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3134E5">
            <w:pPr>
              <w:jc w:val="both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3134E5">
            <w:pPr>
              <w:spacing w:line="192" w:lineRule="auto"/>
              <w:ind w:left="57"/>
              <w:jc w:val="both"/>
              <w:rPr>
                <w:sz w:val="16"/>
              </w:rPr>
            </w:pP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000000" w:rsidRDefault="003134E5">
            <w:pPr>
              <w:spacing w:line="192" w:lineRule="auto"/>
              <w:jc w:val="both"/>
              <w:rPr>
                <w:sz w:val="16"/>
              </w:rPr>
            </w:pPr>
          </w:p>
        </w:tc>
        <w:tc>
          <w:tcPr>
            <w:tcW w:w="1896" w:type="dxa"/>
            <w:tcBorders>
              <w:left w:val="nil"/>
            </w:tcBorders>
          </w:tcPr>
          <w:p w:rsidR="00000000" w:rsidRDefault="003134E5">
            <w:pPr>
              <w:jc w:val="both"/>
              <w:rPr>
                <w:sz w:val="16"/>
              </w:rPr>
            </w:pPr>
          </w:p>
        </w:tc>
      </w:tr>
    </w:tbl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Рис. 2. Образец заполнения карточки по проявлению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lastRenderedPageBreak/>
        <w:t>В графу “Полезные ископаемые (применение)” карточек  по месторождениям вносятся  названия (для неметаллических полезных ископаемых - с указанием области применения) всех полезных иск</w:t>
      </w:r>
      <w:r>
        <w:rPr>
          <w:sz w:val="22"/>
        </w:rPr>
        <w:t>о</w:t>
      </w:r>
      <w:r>
        <w:rPr>
          <w:sz w:val="22"/>
        </w:rPr>
        <w:t>паемых,</w:t>
      </w:r>
      <w:r>
        <w:rPr>
          <w:sz w:val="22"/>
        </w:rPr>
        <w:t xml:space="preserve"> для которых в паспорте месторождения имеются сведения о запасах</w:t>
      </w:r>
      <w:r>
        <w:rPr>
          <w:sz w:val="22"/>
        </w:rPr>
        <w:br/>
        <w:t>(в т.ч. полезные ископаемые в породах вскрыши и в подстилающих породах). Для проявлений  в этой же графе проставляются названия полезных ископаемых из части “Полезные ископаемые” паспорта фор</w:t>
      </w:r>
      <w:r>
        <w:rPr>
          <w:sz w:val="22"/>
        </w:rPr>
        <w:t>мы "Г".</w:t>
      </w:r>
    </w:p>
    <w:p w:rsidR="00000000" w:rsidRDefault="003134E5">
      <w:pPr>
        <w:spacing w:line="360" w:lineRule="auto"/>
        <w:ind w:firstLine="397"/>
        <w:jc w:val="both"/>
        <w:rPr>
          <w:sz w:val="10"/>
        </w:rPr>
      </w:pP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5.15.  К а р т о т е к а   п о л е з н ы х   и с к о п а е м ы х  состоит из разделов “Месторождения” и “Проявления”. Карточки, заполненные по каждому месторождению или проявлению, размножаются в таком количестве экземпляров, сколько названий поле</w:t>
      </w:r>
      <w:r>
        <w:rPr>
          <w:sz w:val="22"/>
        </w:rPr>
        <w:t>зных ископаемых записано в графе “Полезные ископаемые (применение)”. На каждом экземпляре карточки по данному объекту учета подчеркивается одно из названий полезных ископаемых.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В каждом из разделов картотеки карточки размещаются: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в алфавитном порядке под</w:t>
      </w:r>
      <w:r>
        <w:rPr>
          <w:sz w:val="22"/>
        </w:rPr>
        <w:t>черкнутых названий полезных ископаемых (внутри названий - в а</w:t>
      </w:r>
      <w:r>
        <w:rPr>
          <w:sz w:val="22"/>
        </w:rPr>
        <w:t>л</w:t>
      </w:r>
      <w:r>
        <w:rPr>
          <w:sz w:val="22"/>
        </w:rPr>
        <w:t>фавитном порядке наименований применений);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внутри полезных ископаемых - согласно принятой номенклатуре единиц административного деления (республика, край, область - автономная обл., автономный</w:t>
      </w:r>
      <w:r>
        <w:rPr>
          <w:sz w:val="22"/>
        </w:rPr>
        <w:t xml:space="preserve"> округ - район);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внутри района - по массивам паспортов;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внутри массивов - по регистрационным номерам паспортов.</w:t>
      </w:r>
    </w:p>
    <w:p w:rsidR="00000000" w:rsidRDefault="003134E5">
      <w:pPr>
        <w:spacing w:line="360" w:lineRule="auto"/>
        <w:ind w:firstLine="397"/>
        <w:jc w:val="both"/>
        <w:rPr>
          <w:sz w:val="16"/>
        </w:rPr>
      </w:pP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5.16. Для картотеки  а д м и н и с т р а т и в н о й   п р и в я з к и  карточки на каждое месторожд</w:t>
      </w:r>
      <w:r>
        <w:rPr>
          <w:sz w:val="22"/>
        </w:rPr>
        <w:t>е</w:t>
      </w:r>
      <w:r>
        <w:rPr>
          <w:sz w:val="22"/>
        </w:rPr>
        <w:t>ние или проявление заполняются в одном</w:t>
      </w:r>
      <w:r>
        <w:rPr>
          <w:sz w:val="22"/>
        </w:rPr>
        <w:t xml:space="preserve"> экземпляре.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Карточки в картотеке размещаются: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согласно принятой номенклатуре единиц административного деления (см. п.5.15);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внутри района - по массивам паспортов;</w:t>
      </w:r>
    </w:p>
    <w:p w:rsidR="00000000" w:rsidRDefault="003134E5">
      <w:pPr>
        <w:pStyle w:val="a3"/>
      </w:pPr>
      <w:r>
        <w:t>- внутри массивов - по регистрационным номерам паспортов.</w:t>
      </w:r>
    </w:p>
    <w:p w:rsidR="00000000" w:rsidRDefault="003134E5">
      <w:pPr>
        <w:spacing w:line="360" w:lineRule="auto"/>
        <w:ind w:firstLine="397"/>
        <w:jc w:val="both"/>
        <w:rPr>
          <w:sz w:val="16"/>
        </w:rPr>
      </w:pP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 xml:space="preserve">5.17.  К а р т о т е к а   н </w:t>
      </w:r>
      <w:r>
        <w:rPr>
          <w:sz w:val="22"/>
        </w:rPr>
        <w:t>а з в а н и й   м е с т о р о ж д е н и й.  Карточки, заполненные на мест</w:t>
      </w:r>
      <w:r>
        <w:rPr>
          <w:sz w:val="22"/>
        </w:rPr>
        <w:t>о</w:t>
      </w:r>
      <w:r>
        <w:rPr>
          <w:sz w:val="22"/>
        </w:rPr>
        <w:t>рождения, размножаются по числу названий, включая синонимы. На каждом экземпляре по данному месторождению подчеркивается его название или один из синонимов. Карточки в картотеке разм</w:t>
      </w:r>
      <w:r>
        <w:rPr>
          <w:sz w:val="22"/>
        </w:rPr>
        <w:t>е</w:t>
      </w:r>
      <w:r>
        <w:rPr>
          <w:sz w:val="22"/>
        </w:rPr>
        <w:t>щаются: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в алфавитном порядке названий и синонимов названий месторождений;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внутри названий (синонимов) - по массивам паспортов;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внутри массивов - по регистрационным номерам паспортов.</w:t>
      </w:r>
    </w:p>
    <w:p w:rsidR="00000000" w:rsidRDefault="003134E5">
      <w:pPr>
        <w:spacing w:line="360" w:lineRule="auto"/>
        <w:ind w:firstLine="397"/>
        <w:jc w:val="both"/>
        <w:rPr>
          <w:sz w:val="16"/>
        </w:rPr>
      </w:pP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5.18. Для  к а р т о т е к и   п р и в я з к и   по   т о п о к а</w:t>
      </w:r>
      <w:r>
        <w:rPr>
          <w:sz w:val="22"/>
        </w:rPr>
        <w:t xml:space="preserve"> р т а м   карточки на каждое мест</w:t>
      </w:r>
      <w:r>
        <w:rPr>
          <w:sz w:val="22"/>
        </w:rPr>
        <w:t>о</w:t>
      </w:r>
      <w:r>
        <w:rPr>
          <w:sz w:val="22"/>
        </w:rPr>
        <w:t>рождение или проявление заполняются в одном экземпляре.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Карточки в картотеке размещаются: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согласно номенклатуре масштабов топокарт (1:1 000 000, 1:500 000, 1:200 000);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внутри листов масштаба 1:200 000 - по массивам па</w:t>
      </w:r>
      <w:r>
        <w:rPr>
          <w:sz w:val="22"/>
        </w:rPr>
        <w:t>спортов;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- внутри массивов - по регистрационным номерам паспортов.</w:t>
      </w:r>
    </w:p>
    <w:p w:rsidR="00000000" w:rsidRDefault="003134E5">
      <w:pPr>
        <w:spacing w:line="360" w:lineRule="auto"/>
        <w:ind w:firstLine="397"/>
        <w:jc w:val="center"/>
        <w:rPr>
          <w:sz w:val="22"/>
        </w:rPr>
      </w:pPr>
      <w:r>
        <w:rPr>
          <w:i/>
          <w:sz w:val="22"/>
        </w:rPr>
        <w:lastRenderedPageBreak/>
        <w:t>ВЕДЕНИЕ РЕГИСТРАЦИОННЫХ КАРТ ОБЪЕКТОВ УЧЕТА</w:t>
      </w:r>
    </w:p>
    <w:p w:rsidR="00000000" w:rsidRDefault="003134E5">
      <w:pPr>
        <w:spacing w:line="360" w:lineRule="auto"/>
        <w:ind w:firstLine="397"/>
        <w:jc w:val="both"/>
        <w:rPr>
          <w:sz w:val="10"/>
        </w:rPr>
      </w:pP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5.19. Регистрационные  карты  объектов  учета  ГКМ РФ  ведутся  в  ТФГИ  на  топокартах</w:t>
      </w:r>
      <w:r>
        <w:rPr>
          <w:sz w:val="22"/>
        </w:rPr>
        <w:br/>
        <w:t xml:space="preserve"> масшт</w:t>
      </w:r>
      <w:r>
        <w:rPr>
          <w:sz w:val="22"/>
        </w:rPr>
        <w:t>а</w:t>
      </w:r>
      <w:r>
        <w:rPr>
          <w:sz w:val="22"/>
        </w:rPr>
        <w:t xml:space="preserve">ба 1:200 000. На каждый лист карты наносятся все </w:t>
      </w:r>
      <w:r>
        <w:rPr>
          <w:sz w:val="22"/>
        </w:rPr>
        <w:t>объекты учета ГКМ РФ, выявленные в границах данного планшета масштаба 1:200 000.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5.20. Условные обозначения для ведения регистрационных карт показаны на рис.3.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6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3134E5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традицио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-ном виде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автоматиз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-рованном виде</w:t>
            </w:r>
          </w:p>
        </w:tc>
        <w:tc>
          <w:tcPr>
            <w:tcW w:w="65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4E5">
            <w:pPr>
              <w:spacing w:before="80"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Стадии работ, степень промышленного освоения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146050</wp:posOffset>
                      </wp:positionV>
                      <wp:extent cx="518160" cy="554355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554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134E5">
                                  <w:r>
                                    <w:object w:dxaOrig="776" w:dyaOrig="869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4" type="#_x0000_t75" style="width:39pt;height:434.25pt" o:ole="">
                                        <v:imagedata r:id="rId8" o:title=""/>
                                      </v:shape>
                                      <o:OLEObject Type="Embed" ProgID="MSWordArt.2" ShapeID="_x0000_i1034" DrawAspect="Content" ObjectID="_1424763470" r:id="rId9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92pt;margin-top:11.5pt;width:40.8pt;height:43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" o:allowincell="f" stroked="f" strokeweight="1pt">
                      <v:textbox inset="1pt,1pt,1pt,1pt">
                        <w:txbxContent>
                          <w:p w:rsidR="00000000" w:rsidRDefault="003134E5">
                            <w:r>
                              <w:object w:dxaOrig="776" w:dyaOrig="8690">
                                <v:shape id="_x0000_i1034" type="#_x0000_t75" style="width:39pt;height:434.25pt" o:ole="">
                                  <v:imagedata r:id="rId8" o:title=""/>
                                </v:shape>
                                <o:OLEObject Type="Embed" ProgID="MSWordArt.2" ShapeID="_x0000_i1034" DrawAspect="Content" ObjectID="_1424763470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6589" w:type="dxa"/>
            <w:tcBorders>
              <w:top w:val="nil"/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noProof/>
                <w:sz w:val="22"/>
              </w:rPr>
              <w:drawing>
                <wp:inline distT="0" distB="0" distL="0" distR="0">
                  <wp:extent cx="36195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rPr>
                <w:sz w:val="22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месторождение выработанное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>
              <w:rPr>
                <w:sz w:val="18"/>
              </w:rPr>
              <w:object w:dxaOrig="566" w:dyaOrig="595">
                <v:shape id="_x0000_i1026" type="#_x0000_t75" style="width:28.5pt;height:30pt" o:ole="">
                  <v:imagedata r:id="rId12" o:title=""/>
                </v:shape>
                <o:OLEObject Type="Embed" ProgID="Word.Document.8" ShapeID="_x0000_i1026" DrawAspect="Content" ObjectID="_1424763462" r:id="rId13"/>
              </w:objec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месторождение законсервированное или утратившее промыш</w:t>
            </w:r>
            <w:r>
              <w:rPr>
                <w:sz w:val="22"/>
              </w:rPr>
              <w:softHyphen/>
              <w:t>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ное значение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>
              <w:rPr>
                <w:sz w:val="18"/>
              </w:rPr>
              <w:object w:dxaOrig="566" w:dyaOrig="595">
                <v:shape id="_x0000_i1027" type="#_x0000_t75" style="width:28.5pt;height:30pt" o:ole="">
                  <v:imagedata r:id="rId14" o:title=""/>
                </v:shape>
                <o:OLEObject Type="Embed" ProgID="Word.Document.8" ShapeID="_x0000_i1027" DrawAspect="Content" ObjectID="_1424763463" r:id="rId15"/>
              </w:objec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месторождение разрабатываемое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object w:dxaOrig="542" w:dyaOrig="581">
                <v:shape id="_x0000_i1028" type="#_x0000_t75" style="width:27pt;height:29.25pt" o:ole="">
                  <v:imagedata r:id="rId16" o:title=""/>
                </v:shape>
                <o:OLEObject Type="Embed" ProgID="Word.Document.8" ShapeID="_x0000_i1028" DrawAspect="Content" ObjectID="_1424763464" r:id="rId17"/>
              </w:objec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месторождение нефти (газа) в опытно-промышленной разр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ботке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object w:dxaOrig="542" w:dyaOrig="581">
                <v:shape id="_x0000_i1029" type="#_x0000_t75" style="width:27pt;height:29.25pt" o:ole="">
                  <v:imagedata r:id="rId18" o:title=""/>
                </v:shape>
                <o:OLEObject Type="Embed" ProgID="Word.Document.8" ShapeID="_x0000_i1029" DrawAspect="Content" ObjectID="_1424763465" r:id="rId19"/>
              </w:objec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месторождение, подготавливаемое к разработке (для нефти и газа -  подготовле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ное)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object w:dxaOrig="561" w:dyaOrig="581">
                <v:shape id="_x0000_i1030" type="#_x0000_t75" style="width:27.75pt;height:29.25pt" o:ole="">
                  <v:imagedata r:id="rId20" o:title=""/>
                </v:shape>
                <o:OLEObject Type="Embed" ProgID="Word.Document.8" ShapeID="_x0000_i1030" DrawAspect="Content" ObjectID="_1424763466" r:id="rId21"/>
              </w:objec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месторождение резервн</w:t>
            </w:r>
            <w:r>
              <w:rPr>
                <w:sz w:val="22"/>
              </w:rPr>
              <w:t>ое разведанное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object w:dxaOrig="561" w:dyaOrig="581">
                <v:shape id="_x0000_i1031" type="#_x0000_t75" style="width:27.75pt;height:29.25pt" o:ole="">
                  <v:imagedata r:id="rId22" o:title=""/>
                </v:shape>
                <o:OLEObject Type="Embed" ProgID="Word.Document.8" ShapeID="_x0000_i1031" DrawAspect="Content" ObjectID="_1424763467" r:id="rId23"/>
              </w:objec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месторождение, не намечаемое к освоению (для нефти и газа -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консервированное по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ле разведки)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object w:dxaOrig="561" w:dyaOrig="581">
                <v:shape id="_x0000_i1032" type="#_x0000_t75" style="width:27.75pt;height:29.25pt" o:ole="">
                  <v:imagedata r:id="rId24" o:title=""/>
                </v:shape>
                <o:OLEObject Type="Embed" ProgID="Word.Document.8" ShapeID="_x0000_i1032" DrawAspect="Content" ObjectID="_1424763468" r:id="rId25"/>
              </w:objec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месторождение разведываемое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object w:dxaOrig="542" w:dyaOrig="561">
                <v:shape id="_x0000_i1033" type="#_x0000_t75" style="width:27pt;height:27.75pt" o:ole="">
                  <v:imagedata r:id="rId26" o:title=""/>
                </v:shape>
                <o:OLEObject Type="Embed" ProgID="Word.Document.8" ShapeID="_x0000_i1033" DrawAspect="Content" ObjectID="_1424763469" r:id="rId27"/>
              </w:objec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проявление</w:t>
            </w: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18"/>
              </w:rPr>
            </w:pPr>
          </w:p>
        </w:tc>
      </w:tr>
      <w:tr w:rsidR="00000000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8" w:type="dxa"/>
            <w:tcBorders>
              <w:righ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22860</wp:posOffset>
                  </wp:positionV>
                  <wp:extent cx="351155" cy="367665"/>
                  <wp:effectExtent l="0" t="0" r="0" b="0"/>
                  <wp:wrapNone/>
                  <wp:docPr id="14" name="Рисунок 14" descr="D:\KONT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KON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</w:p>
        </w:tc>
        <w:tc>
          <w:tcPr>
            <w:tcW w:w="6589" w:type="dxa"/>
            <w:tcBorders>
              <w:left w:val="nil"/>
            </w:tcBorders>
          </w:tcPr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контур месторождения (черный цвет)</w:t>
            </w:r>
          </w:p>
          <w:p w:rsidR="00000000" w:rsidRDefault="003134E5">
            <w:pPr>
              <w:spacing w:line="312" w:lineRule="auto"/>
              <w:jc w:val="both"/>
              <w:rPr>
                <w:sz w:val="22"/>
              </w:rPr>
            </w:pPr>
          </w:p>
        </w:tc>
      </w:tr>
    </w:tbl>
    <w:p w:rsidR="00000000" w:rsidRDefault="003134E5">
      <w:pPr>
        <w:pStyle w:val="a3"/>
        <w:spacing w:before="240"/>
      </w:pPr>
      <w:r>
        <w:tab/>
      </w:r>
      <w:r>
        <w:tab/>
      </w:r>
      <w:r>
        <w:tab/>
        <w:t>Рис. 3. Условные обозначения для ведения регистрационных карт.</w:t>
      </w:r>
    </w:p>
    <w:p w:rsidR="00000000" w:rsidRDefault="003134E5">
      <w:pPr>
        <w:pStyle w:val="a3"/>
        <w:spacing w:before="80"/>
      </w:pPr>
      <w:r>
        <w:t>5.21. Первые девять условных знаков используются для обозначения на карте центров объектов учета в соответствии с их географич</w:t>
      </w:r>
      <w:r>
        <w:t>ескими координатами. Справа от знака проставляется индекс массива и регистрационный номер паспорта объекта (например: А-75, Г-II-174).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5.22. Последний знак используется для обозначения контуров объектов площадью более</w:t>
      </w:r>
      <w:r>
        <w:rPr>
          <w:sz w:val="22"/>
        </w:rPr>
        <w:br/>
        <w:t>5 км</w:t>
      </w:r>
      <w:r>
        <w:rPr>
          <w:sz w:val="22"/>
          <w:vertAlign w:val="superscript"/>
        </w:rPr>
        <w:t>2</w:t>
      </w:r>
      <w:r>
        <w:rPr>
          <w:sz w:val="22"/>
        </w:rPr>
        <w:t>. Контур знака должен быть геомет</w:t>
      </w:r>
      <w:r>
        <w:rPr>
          <w:sz w:val="22"/>
        </w:rPr>
        <w:t xml:space="preserve">рически подобен реальному контуру объекта в масштабе </w:t>
      </w:r>
      <w:r>
        <w:rPr>
          <w:sz w:val="22"/>
        </w:rPr>
        <w:lastRenderedPageBreak/>
        <w:t>1:200 000. Внутри контура обязательно обозначается соответствующим знаком центр объекта, а та</w:t>
      </w:r>
      <w:r>
        <w:rPr>
          <w:sz w:val="22"/>
        </w:rPr>
        <w:t>к</w:t>
      </w:r>
      <w:r>
        <w:rPr>
          <w:sz w:val="22"/>
        </w:rPr>
        <w:t>же индекс массива и регистрационный номер паспорта объекта. Индекс и номер можно также пок</w:t>
      </w:r>
      <w:r>
        <w:rPr>
          <w:sz w:val="22"/>
        </w:rPr>
        <w:t>а</w:t>
      </w:r>
      <w:r>
        <w:rPr>
          <w:sz w:val="22"/>
        </w:rPr>
        <w:t>зать в разрывах ко</w:t>
      </w:r>
      <w:r>
        <w:rPr>
          <w:sz w:val="22"/>
        </w:rPr>
        <w:t>нтура.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5.23. При изменении состояния освоенности или изученности объекта знаки корректируются с</w:t>
      </w:r>
      <w:r>
        <w:rPr>
          <w:sz w:val="22"/>
        </w:rPr>
        <w:t>о</w:t>
      </w:r>
      <w:r>
        <w:rPr>
          <w:sz w:val="22"/>
        </w:rPr>
        <w:t>ответствующим образом.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5.24. При необходимости обозначить месторождение, выявленное на базе проявления, знак пр</w:t>
      </w:r>
      <w:r>
        <w:rPr>
          <w:sz w:val="22"/>
        </w:rPr>
        <w:t>о</w:t>
      </w:r>
      <w:r>
        <w:rPr>
          <w:sz w:val="22"/>
        </w:rPr>
        <w:t>явления корректируется, индекс массива и номер п</w:t>
      </w:r>
      <w:r>
        <w:rPr>
          <w:sz w:val="22"/>
        </w:rPr>
        <w:t>аспорта проявления аккуратно зачеркиваются, а индекс и номер паспорта месторождения проставляются справа (выше, ниже) от прежних.</w:t>
      </w:r>
    </w:p>
    <w:p w:rsidR="00000000" w:rsidRDefault="003134E5">
      <w:pPr>
        <w:spacing w:line="360" w:lineRule="auto"/>
        <w:ind w:firstLine="397"/>
        <w:rPr>
          <w:i/>
          <w:sz w:val="22"/>
        </w:rPr>
      </w:pPr>
    </w:p>
    <w:p w:rsidR="00000000" w:rsidRDefault="003134E5">
      <w:pPr>
        <w:pStyle w:val="2"/>
      </w:pPr>
      <w:r>
        <w:t>КОНТРОЛЬ ЗА  ПОЛНОТОЙ СВЕДЕНИЙ ГКМ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5.25. В целях обеспечения полноты сведений, содержащихся в ГКМ РФ, в территориальных фо</w:t>
      </w:r>
      <w:r>
        <w:rPr>
          <w:sz w:val="22"/>
        </w:rPr>
        <w:t>н</w:t>
      </w:r>
      <w:r>
        <w:rPr>
          <w:sz w:val="22"/>
        </w:rPr>
        <w:t>д</w:t>
      </w:r>
      <w:r>
        <w:rPr>
          <w:sz w:val="22"/>
        </w:rPr>
        <w:t>ах геологической информации ежегодно осуществляется сверка перечней объектов, включенных в ГКМ РФ, с Государственным и территориальными балансами запасов, реестром государственной регистрации лицензий на пользование недрами и государственным реестром работ</w:t>
      </w:r>
      <w:r>
        <w:rPr>
          <w:sz w:val="22"/>
        </w:rPr>
        <w:t xml:space="preserve"> по геологическому изучению недр. Списки объектов, паспорта ГКМ РФ по которым не были предоставлены в установленные в п.4.3 - 4.11 настоящей Инструкции сроки, направляются в Ро</w:t>
      </w:r>
      <w:r>
        <w:rPr>
          <w:sz w:val="22"/>
        </w:rPr>
        <w:t>с</w:t>
      </w:r>
      <w:r>
        <w:rPr>
          <w:sz w:val="22"/>
        </w:rPr>
        <w:t>геолфонд не позднее 15 января каждого года и организуются работы по составлению</w:t>
      </w:r>
      <w:r>
        <w:rPr>
          <w:sz w:val="22"/>
        </w:rPr>
        <w:t xml:space="preserve"> недостающих паспортов.</w:t>
      </w:r>
    </w:p>
    <w:p w:rsidR="00000000" w:rsidRDefault="003134E5">
      <w:pPr>
        <w:pStyle w:val="a5"/>
      </w:pPr>
    </w:p>
    <w:p w:rsidR="00000000" w:rsidRDefault="003134E5">
      <w:pPr>
        <w:pStyle w:val="a5"/>
      </w:pPr>
    </w:p>
    <w:p w:rsidR="00000000" w:rsidRDefault="003134E5">
      <w:pPr>
        <w:pStyle w:val="a5"/>
      </w:pPr>
      <w:r>
        <w:t>6. ПОРЯДОК ПРЕДОСТАВЛЕНИЯ ПОЛЬЗОВАТЕЛЯМ</w:t>
      </w:r>
      <w:r>
        <w:br/>
        <w:t>ИНФОРМАЦИИ ГКМ РФ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6.1. Информация  об  объектах  учета,  содержащаяся  в  ГКМ РФ,  предоставляется  любым заинт</w:t>
      </w:r>
      <w:r>
        <w:rPr>
          <w:sz w:val="22"/>
        </w:rPr>
        <w:t>е</w:t>
      </w:r>
      <w:r>
        <w:rPr>
          <w:sz w:val="22"/>
        </w:rPr>
        <w:t>ресованным лицам в установленном порядке в соответствии с законодательством Р</w:t>
      </w:r>
      <w:r>
        <w:rPr>
          <w:sz w:val="22"/>
        </w:rPr>
        <w:t>оссийской Федерации. Поиск, обработка и выдача информации ГКМ РФ по запросам осуществляется как в автоматизированном режиме с и</w:t>
      </w:r>
      <w:r>
        <w:rPr>
          <w:sz w:val="22"/>
        </w:rPr>
        <w:t>с</w:t>
      </w:r>
      <w:r>
        <w:rPr>
          <w:sz w:val="22"/>
        </w:rPr>
        <w:t>пользованием компьютерных технологий, так и трад</w:t>
      </w:r>
      <w:r>
        <w:rPr>
          <w:sz w:val="22"/>
        </w:rPr>
        <w:t>и</w:t>
      </w:r>
      <w:r>
        <w:rPr>
          <w:sz w:val="22"/>
        </w:rPr>
        <w:t>ционными методами.</w:t>
      </w:r>
    </w:p>
    <w:p w:rsidR="00000000" w:rsidRDefault="003134E5">
      <w:pPr>
        <w:spacing w:line="336" w:lineRule="auto"/>
        <w:ind w:firstLine="397"/>
        <w:jc w:val="both"/>
        <w:rPr>
          <w:sz w:val="22"/>
        </w:rPr>
      </w:pPr>
      <w:r>
        <w:rPr>
          <w:sz w:val="22"/>
        </w:rPr>
        <w:t>6.2. В соответствии со статьей 41 Закона Российской Федераци</w:t>
      </w:r>
      <w:r>
        <w:rPr>
          <w:sz w:val="22"/>
        </w:rPr>
        <w:t>и «О недрах» за пользование информацией об объектах учета ГКМ РФ взимается плата, за исключением безвозмездно предоставляемой органам государственной власти Российской  Федерации, федеральным органам исполнительной власти Российской Федерации, а также орга</w:t>
      </w:r>
      <w:r>
        <w:rPr>
          <w:sz w:val="22"/>
        </w:rPr>
        <w:t>низациям, выполняющим работы для федеральных нужд по объектам данных работ.</w:t>
      </w:r>
    </w:p>
    <w:p w:rsidR="00000000" w:rsidRDefault="003134E5">
      <w:pPr>
        <w:pStyle w:val="a3"/>
        <w:spacing w:line="336" w:lineRule="auto"/>
      </w:pPr>
      <w:r>
        <w:t>6.3. Порядок взимания и расчета размера платы за пользование информацией ГКМ РФ определяется федеральным органом управления государственным фондом недр.</w:t>
      </w:r>
    </w:p>
    <w:p w:rsidR="00000000" w:rsidRDefault="003134E5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6.4. Размер платы за информ</w:t>
      </w:r>
      <w:r>
        <w:rPr>
          <w:sz w:val="22"/>
        </w:rPr>
        <w:t>ационные услуги и порядок их оказания устанавливаются соответствующими уполномоченными организациями по согласованию с федеральным или территориальным органами управления государственным фондом недр.</w:t>
      </w:r>
    </w:p>
    <w:p w:rsidR="00000000" w:rsidRDefault="003134E5">
      <w:pPr>
        <w:spacing w:line="360" w:lineRule="auto"/>
        <w:jc w:val="both"/>
        <w:rPr>
          <w:sz w:val="22"/>
        </w:rPr>
      </w:pPr>
    </w:p>
    <w:p w:rsidR="00000000" w:rsidRDefault="003134E5">
      <w:pPr>
        <w:spacing w:line="360" w:lineRule="auto"/>
        <w:ind w:firstLine="397"/>
        <w:jc w:val="both"/>
        <w:rPr>
          <w:sz w:val="22"/>
        </w:rPr>
        <w:sectPr w:rsidR="00000000">
          <w:footerReference w:type="even" r:id="rId29"/>
          <w:footerReference w:type="default" r:id="rId3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000000" w:rsidRDefault="003134E5">
      <w:pPr>
        <w:pStyle w:val="4"/>
        <w:rPr>
          <w:sz w:val="22"/>
        </w:rPr>
      </w:pPr>
      <w:r>
        <w:lastRenderedPageBreak/>
        <w:t>Приложение 1</w:t>
      </w:r>
    </w:p>
    <w:p w:rsidR="00000000" w:rsidRDefault="003134E5">
      <w:pPr>
        <w:pStyle w:val="1"/>
        <w:jc w:val="center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ФОРМЫ РЕГИСТРАЦИОННЫХ КНИГ ПАСПОРТОВ ОБЪЕ</w:t>
      </w:r>
      <w:r>
        <w:rPr>
          <w:b/>
          <w:bCs/>
          <w:sz w:val="22"/>
          <w:u w:val="none"/>
        </w:rPr>
        <w:t>КТОВ УЧЕТА ГКМ РФ</w:t>
      </w:r>
    </w:p>
    <w:p w:rsidR="00000000" w:rsidRDefault="003134E5">
      <w:pPr>
        <w:spacing w:before="80" w:line="288" w:lineRule="auto"/>
        <w:jc w:val="center"/>
        <w:rPr>
          <w:sz w:val="24"/>
        </w:rPr>
      </w:pPr>
      <w:r>
        <w:rPr>
          <w:sz w:val="24"/>
        </w:rPr>
        <w:t>Регистрационные книги паспортов месторождений (массивы А, Б, В, Д, Е, Ж)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134"/>
        <w:gridCol w:w="4394"/>
        <w:gridCol w:w="3686"/>
        <w:gridCol w:w="1275"/>
        <w:gridCol w:w="1102"/>
        <w:gridCol w:w="10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63" w:type="dxa"/>
            <w:tcBorders>
              <w:top w:val="single" w:sz="6" w:space="0" w:color="auto"/>
            </w:tcBorders>
            <w:vAlign w:val="bottom"/>
          </w:tcPr>
          <w:p w:rsidR="00000000" w:rsidRDefault="003134E5">
            <w:pPr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Регистра-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34E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63" w:type="dxa"/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ционный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Инвентарный номер</w:t>
            </w:r>
          </w:p>
        </w:tc>
        <w:tc>
          <w:tcPr>
            <w:tcW w:w="4394" w:type="dxa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и название объекта учета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Основные полезные ископаемые</w:t>
            </w:r>
          </w:p>
        </w:tc>
        <w:tc>
          <w:tcPr>
            <w:tcW w:w="2377" w:type="dxa"/>
            <w:gridSpan w:val="2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регистрации</w:t>
            </w:r>
          </w:p>
        </w:tc>
        <w:tc>
          <w:tcPr>
            <w:tcW w:w="1025" w:type="dxa"/>
            <w:tcBorders>
              <w:lef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Гриф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63" w:type="dxa"/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2377" w:type="dxa"/>
            <w:gridSpan w:val="2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1025" w:type="dxa"/>
            <w:tcBorders>
              <w:left w:val="single" w:sz="6" w:space="0" w:color="auto"/>
            </w:tcBorders>
          </w:tcPr>
          <w:p w:rsidR="00000000" w:rsidRDefault="003134E5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63" w:type="dxa"/>
            <w:tcBorders>
              <w:top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 w:cs="Arial"/>
                <w:b/>
                <w:bCs/>
                <w:sz w:val="34"/>
              </w:rPr>
            </w:pPr>
            <w:r>
              <w:rPr>
                <w:rFonts w:ascii="Coronet" w:hAnsi="Coronet" w:cs="Arial"/>
                <w:b/>
                <w:bCs/>
                <w:sz w:val="34"/>
              </w:rPr>
              <w:t>173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3134E5">
            <w:pPr>
              <w:jc w:val="right"/>
              <w:rPr>
                <w:rFonts w:ascii="Coronet" w:hAnsi="Coronet" w:cs="Arial"/>
                <w:b/>
                <w:bCs/>
                <w:sz w:val="34"/>
              </w:rPr>
            </w:pPr>
            <w:r>
              <w:rPr>
                <w:rFonts w:ascii="Coronet" w:hAnsi="Coronet" w:cs="Arial"/>
                <w:b/>
                <w:bCs/>
                <w:sz w:val="34"/>
              </w:rPr>
              <w:t>568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 w:cs="Arial"/>
                <w:b/>
                <w:bCs/>
                <w:sz w:val="3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</w:tcBorders>
          </w:tcPr>
          <w:p w:rsidR="00000000" w:rsidRDefault="003134E5">
            <w:pPr>
              <w:ind w:left="113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М-ние Комсомольское 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ind w:left="227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Свинец, цинк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</w:tcBorders>
          </w:tcPr>
          <w:p w:rsidR="00000000" w:rsidRDefault="003134E5">
            <w:pPr>
              <w:jc w:val="right"/>
              <w:rPr>
                <w:rFonts w:ascii="Coronet" w:hAnsi="Coronet" w:cs="Arial"/>
                <w:b/>
                <w:bCs/>
                <w:sz w:val="34"/>
              </w:rPr>
            </w:pPr>
            <w:r>
              <w:rPr>
                <w:rFonts w:ascii="Coronet" w:hAnsi="Coronet" w:cs="Arial"/>
                <w:b/>
                <w:bCs/>
                <w:sz w:val="34"/>
              </w:rPr>
              <w:t>1985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</w:tcBorders>
          </w:tcPr>
          <w:p w:rsidR="00000000" w:rsidRDefault="003134E5">
            <w:pPr>
              <w:jc w:val="center"/>
              <w:rPr>
                <w:rFonts w:ascii="Coronet" w:hAnsi="Coronet" w:cs="Arial"/>
                <w:b/>
                <w:bCs/>
                <w:sz w:val="3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34E5">
            <w:pPr>
              <w:rPr>
                <w:rFonts w:ascii="Coronet" w:hAnsi="Coronet" w:cs="Arial"/>
                <w:b/>
                <w:bCs/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 w:cs="Arial"/>
                <w:b/>
                <w:bCs/>
                <w:sz w:val="34"/>
              </w:rPr>
            </w:pPr>
            <w:r>
              <w:rPr>
                <w:rFonts w:ascii="Coronet" w:hAnsi="Coronet" w:cs="Arial"/>
                <w:b/>
                <w:bCs/>
                <w:sz w:val="3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134E5">
            <w:pPr>
              <w:jc w:val="right"/>
              <w:rPr>
                <w:rFonts w:cs="Arial"/>
                <w:b/>
                <w:bCs/>
                <w:sz w:val="34"/>
                <w:lang w:val="en-US"/>
              </w:rPr>
            </w:pPr>
            <w:r>
              <w:rPr>
                <w:rFonts w:ascii="Coronet" w:hAnsi="Coronet" w:cs="Arial"/>
                <w:b/>
                <w:bCs/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113030</wp:posOffset>
                      </wp:positionV>
                      <wp:extent cx="365760" cy="91440"/>
                      <wp:effectExtent l="0" t="0" r="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5pt,8.9pt" to="48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iAHAIAADU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Coronet" w:hAnsi="Coronet" w:cs="Arial"/>
                <w:b/>
                <w:bCs/>
                <w:sz w:val="34"/>
              </w:rPr>
              <w:t>569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rPr>
                <w:rFonts w:ascii="Coronet" w:hAnsi="Coronet" w:cs="Arial"/>
                <w:b/>
                <w:bCs/>
                <w:sz w:val="34"/>
              </w:rPr>
            </w:pPr>
            <w:r>
              <w:rPr>
                <w:rFonts w:cs="Arial"/>
                <w:b/>
                <w:bCs/>
                <w:sz w:val="34"/>
                <w:lang w:val="en-US"/>
              </w:rPr>
              <w:t xml:space="preserve"> </w:t>
            </w:r>
            <w:r>
              <w:rPr>
                <w:rFonts w:ascii="Coronet" w:hAnsi="Coronet" w:cs="Arial"/>
                <w:b/>
                <w:bCs/>
                <w:sz w:val="34"/>
              </w:rPr>
              <w:t>634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4E5">
            <w:pPr>
              <w:ind w:left="113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М-ние Новое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ind w:left="227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Медь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4E5">
            <w:pPr>
              <w:jc w:val="right"/>
              <w:rPr>
                <w:rFonts w:ascii="Coronet" w:hAnsi="Coronet" w:cs="Arial"/>
                <w:b/>
                <w:bCs/>
                <w:sz w:val="34"/>
              </w:rPr>
            </w:pPr>
            <w:r>
              <w:rPr>
                <w:rFonts w:ascii="Coronet" w:hAnsi="Coronet" w:cs="Arial"/>
                <w:b/>
                <w:bCs/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113030</wp:posOffset>
                      </wp:positionV>
                      <wp:extent cx="365760" cy="91440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1503579" flipV="1">
                                <a:off x="0" y="0"/>
                                <a:ext cx="36576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rotation:105317fd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8.9pt" to="6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"/>
                  </w:pict>
                </mc:Fallback>
              </mc:AlternateContent>
            </w:r>
            <w:r>
              <w:rPr>
                <w:rFonts w:ascii="Coronet" w:hAnsi="Coronet" w:cs="Arial"/>
                <w:b/>
                <w:bCs/>
                <w:sz w:val="34"/>
              </w:rPr>
              <w:t>1985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4E5">
            <w:pPr>
              <w:rPr>
                <w:rFonts w:ascii="Coronet" w:hAnsi="Coronet" w:cs="Arial"/>
                <w:b/>
                <w:bCs/>
                <w:sz w:val="34"/>
              </w:rPr>
            </w:pPr>
            <w:r>
              <w:rPr>
                <w:rFonts w:ascii="Coronet" w:hAnsi="Coronet" w:cs="Arial"/>
                <w:b/>
                <w:bCs/>
                <w:sz w:val="34"/>
              </w:rPr>
              <w:t>1987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3134E5">
            <w:pPr>
              <w:pStyle w:val="7"/>
            </w:pPr>
            <w:r>
              <w:t>ДСП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63" w:type="dxa"/>
          </w:tcPr>
          <w:p w:rsidR="00000000" w:rsidRDefault="003134E5">
            <w:pPr>
              <w:jc w:val="center"/>
              <w:rPr>
                <w:rFonts w:ascii="Coronet" w:hAnsi="Coronet" w:cs="Arial"/>
                <w:b/>
                <w:bCs/>
                <w:sz w:val="34"/>
              </w:rPr>
            </w:pPr>
            <w:r>
              <w:rPr>
                <w:rFonts w:ascii="Coronet" w:hAnsi="Coronet" w:cs="Arial"/>
                <w:b/>
                <w:bCs/>
                <w:sz w:val="3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3134E5">
            <w:pPr>
              <w:jc w:val="right"/>
              <w:rPr>
                <w:rFonts w:ascii="Coronet" w:hAnsi="Coronet" w:cs="Arial"/>
                <w:b/>
                <w:bCs/>
                <w:sz w:val="34"/>
              </w:rPr>
            </w:pPr>
            <w:r>
              <w:rPr>
                <w:rFonts w:ascii="Coronet" w:hAnsi="Coronet" w:cs="Arial"/>
                <w:b/>
                <w:bCs/>
                <w:sz w:val="34"/>
              </w:rPr>
              <w:t>570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 w:cs="Arial"/>
                <w:b/>
                <w:bCs/>
                <w:sz w:val="34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000000" w:rsidRDefault="003134E5">
            <w:pPr>
              <w:ind w:left="113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Уч-к Бугарихта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ind w:left="227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Молибден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3134E5">
            <w:pPr>
              <w:jc w:val="right"/>
              <w:rPr>
                <w:rFonts w:ascii="Coronet" w:hAnsi="Coronet" w:cs="Arial"/>
                <w:b/>
                <w:bCs/>
                <w:sz w:val="34"/>
              </w:rPr>
            </w:pPr>
            <w:r>
              <w:rPr>
                <w:rFonts w:ascii="Coronet" w:hAnsi="Coronet" w:cs="Arial"/>
                <w:b/>
                <w:bCs/>
                <w:sz w:val="34"/>
              </w:rPr>
              <w:t>1985</w:t>
            </w:r>
          </w:p>
        </w:tc>
        <w:tc>
          <w:tcPr>
            <w:tcW w:w="1102" w:type="dxa"/>
            <w:tcBorders>
              <w:left w:val="nil"/>
            </w:tcBorders>
          </w:tcPr>
          <w:p w:rsidR="00000000" w:rsidRDefault="003134E5">
            <w:pPr>
              <w:jc w:val="center"/>
              <w:rPr>
                <w:rFonts w:ascii="Coronet" w:hAnsi="Coronet" w:cs="Arial"/>
                <w:b/>
                <w:bCs/>
                <w:sz w:val="34"/>
              </w:rPr>
            </w:pPr>
          </w:p>
        </w:tc>
        <w:tc>
          <w:tcPr>
            <w:tcW w:w="1025" w:type="dxa"/>
            <w:tcBorders>
              <w:left w:val="single" w:sz="6" w:space="0" w:color="auto"/>
            </w:tcBorders>
          </w:tcPr>
          <w:p w:rsidR="00000000" w:rsidRDefault="003134E5">
            <w:pPr>
              <w:rPr>
                <w:rFonts w:ascii="Coronet" w:hAnsi="Coronet" w:cs="Arial"/>
                <w:b/>
                <w:bCs/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 w:cs="Arial"/>
                <w:b/>
                <w:bCs/>
                <w:sz w:val="34"/>
              </w:rPr>
            </w:pPr>
            <w:r>
              <w:rPr>
                <w:rFonts w:ascii="Coronet" w:hAnsi="Coronet" w:cs="Arial"/>
                <w:b/>
                <w:bCs/>
                <w:sz w:val="3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34E5">
            <w:pPr>
              <w:jc w:val="right"/>
              <w:rPr>
                <w:rFonts w:ascii="Coronet" w:hAnsi="Coronet" w:cs="Arial"/>
                <w:b/>
                <w:bCs/>
                <w:sz w:val="34"/>
              </w:rPr>
            </w:pPr>
            <w:r>
              <w:rPr>
                <w:rFonts w:ascii="Coronet" w:hAnsi="Coronet" w:cs="Arial"/>
                <w:b/>
                <w:bCs/>
                <w:sz w:val="34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3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4E5">
            <w:pPr>
              <w:pStyle w:val="8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М-ние Серегинское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ind w:left="227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Марганец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4E5">
            <w:pPr>
              <w:jc w:val="right"/>
              <w:rPr>
                <w:rFonts w:ascii="Coronet" w:hAnsi="Coronet" w:cs="Arial"/>
                <w:b/>
                <w:bCs/>
                <w:sz w:val="34"/>
              </w:rPr>
            </w:pPr>
            <w:r>
              <w:rPr>
                <w:rFonts w:ascii="Coronet" w:hAnsi="Coronet" w:cs="Arial"/>
                <w:b/>
                <w:bCs/>
                <w:sz w:val="34"/>
              </w:rPr>
              <w:t>1985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 w:cs="Arial"/>
                <w:b/>
                <w:bCs/>
                <w:sz w:val="3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34E5">
            <w:pPr>
              <w:rPr>
                <w:rFonts w:ascii="Coronet" w:hAnsi="Coronet" w:cs="Arial"/>
                <w:b/>
                <w:bCs/>
                <w:sz w:val="34"/>
              </w:rPr>
            </w:pPr>
          </w:p>
        </w:tc>
      </w:tr>
    </w:tbl>
    <w:p w:rsidR="00000000" w:rsidRDefault="003134E5">
      <w:pPr>
        <w:spacing w:before="160" w:line="288" w:lineRule="auto"/>
        <w:jc w:val="center"/>
        <w:rPr>
          <w:sz w:val="24"/>
        </w:rPr>
      </w:pPr>
      <w:r>
        <w:rPr>
          <w:sz w:val="24"/>
        </w:rPr>
        <w:t>Регистрационные книги паспортов проявлений (массивы Г-1, Г-2, Г-3)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851"/>
        <w:gridCol w:w="3543"/>
        <w:gridCol w:w="2694"/>
        <w:gridCol w:w="708"/>
        <w:gridCol w:w="709"/>
        <w:gridCol w:w="1418"/>
        <w:gridCol w:w="1842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63" w:type="dxa"/>
            <w:tcBorders>
              <w:top w:val="single" w:sz="6" w:space="0" w:color="auto"/>
            </w:tcBorders>
          </w:tcPr>
          <w:p w:rsidR="00000000" w:rsidRDefault="003134E5">
            <w:pPr>
              <w:spacing w:line="12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spacing w:line="120" w:lineRule="auto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</w:tcBorders>
          </w:tcPr>
          <w:p w:rsidR="00000000" w:rsidRDefault="003134E5">
            <w:pPr>
              <w:spacing w:line="120" w:lineRule="auto"/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spacing w:line="12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3134E5">
            <w:pPr>
              <w:spacing w:line="12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spacing w:line="12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000000" w:rsidRDefault="003134E5">
            <w:pPr>
              <w:spacing w:line="12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34E5">
            <w:pPr>
              <w:spacing w:line="120" w:lineRule="auto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Регистра-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Инвентарный</w:t>
            </w:r>
          </w:p>
        </w:tc>
        <w:tc>
          <w:tcPr>
            <w:tcW w:w="3543" w:type="dxa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</w:t>
            </w:r>
            <w:r>
              <w:rPr>
                <w:sz w:val="22"/>
              </w:rPr>
              <w:t>овные полезные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Регистрационный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ционный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3543" w:type="dxa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 (географ. привязка)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ископаемые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регистрации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исключения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паспорта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Гриф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 массива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месторождения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63" w:type="dxa"/>
            <w:tcBorders>
              <w:top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134E5">
            <w:pPr>
              <w:jc w:val="right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2637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</w:tcBorders>
          </w:tcPr>
          <w:p w:rsidR="00000000" w:rsidRDefault="003134E5">
            <w:pPr>
              <w:ind w:left="113"/>
              <w:rPr>
                <w:b/>
                <w:bCs/>
                <w:i/>
                <w:iCs/>
                <w:spacing w:val="6"/>
                <w:sz w:val="28"/>
              </w:rPr>
            </w:pPr>
            <w:r>
              <w:rPr>
                <w:b/>
                <w:bCs/>
                <w:i/>
                <w:iCs/>
                <w:spacing w:val="6"/>
                <w:sz w:val="28"/>
              </w:rPr>
              <w:t>15 км к СЗ от устья р.Красной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ind w:left="227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Вольфрам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3134E5">
            <w:pPr>
              <w:jc w:val="right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1981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34E5">
            <w:pPr>
              <w:rPr>
                <w:rFonts w:ascii="Coronet" w:hAnsi="Coronet"/>
                <w:b/>
                <w:bCs/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1273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34E5">
            <w:pPr>
              <w:jc w:val="right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85725</wp:posOffset>
                      </wp:positionV>
                      <wp:extent cx="457200" cy="18288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6.75pt" to="40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V2HQIAADYEAAAOAAAAZHJzL2Uyb0RvYy54bWysU02P2yAQvVfqf0DcE9upk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Coronet" w:hAnsi="Coronet"/>
                <w:b/>
                <w:bCs/>
                <w:sz w:val="34"/>
              </w:rPr>
              <w:t>2638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4111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4E5">
            <w:pPr>
              <w:ind w:left="113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Голе</w:t>
            </w:r>
            <w:r>
              <w:rPr>
                <w:b/>
                <w:bCs/>
                <w:i/>
                <w:iCs/>
                <w:spacing w:val="20"/>
                <w:sz w:val="28"/>
              </w:rPr>
              <w:t>ц Медвежий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ind w:left="227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Свинец, цинк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4E5">
            <w:pPr>
              <w:jc w:val="right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73025</wp:posOffset>
                      </wp:positionV>
                      <wp:extent cx="365760" cy="18288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75pt" to="3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oronet" w:hAnsi="Coronet"/>
                <w:b/>
                <w:bCs/>
                <w:sz w:val="34"/>
              </w:rPr>
              <w:t>1981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4E5">
            <w:pPr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1988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34E5">
            <w:pPr>
              <w:rPr>
                <w:rFonts w:ascii="Coronet" w:hAnsi="Coronet"/>
                <w:b/>
                <w:bCs/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63" w:type="dxa"/>
            <w:tcBorders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134E5">
            <w:pPr>
              <w:jc w:val="right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2639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</w:p>
        </w:tc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:rsidR="00000000" w:rsidRDefault="003134E5">
            <w:pPr>
              <w:ind w:left="113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Серегинское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ind w:left="227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Марганец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3134E5">
            <w:pPr>
              <w:jc w:val="right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1981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1985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А </w:t>
            </w:r>
            <w:r>
              <w:rPr>
                <w:rFonts w:ascii="Coronet" w:hAnsi="Coronet"/>
                <w:b/>
                <w:bCs/>
                <w:sz w:val="34"/>
              </w:rPr>
              <w:t>- 176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134E5">
            <w:pPr>
              <w:rPr>
                <w:rFonts w:ascii="Coronet" w:hAnsi="Coronet"/>
                <w:b/>
                <w:bCs/>
                <w:sz w:val="34"/>
              </w:rPr>
            </w:pPr>
          </w:p>
        </w:tc>
      </w:tr>
    </w:tbl>
    <w:p w:rsidR="00000000" w:rsidRDefault="003134E5">
      <w:pPr>
        <w:pStyle w:val="aa"/>
        <w:spacing w:before="160"/>
      </w:pPr>
      <w:r>
        <w:t>Регистрационная книга архива изъятых паспортов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134"/>
        <w:gridCol w:w="1418"/>
        <w:gridCol w:w="3685"/>
        <w:gridCol w:w="2552"/>
        <w:gridCol w:w="992"/>
        <w:gridCol w:w="992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488" w:type="dxa"/>
            <w:tcBorders>
              <w:top w:val="single" w:sz="6" w:space="0" w:color="auto"/>
            </w:tcBorders>
          </w:tcPr>
          <w:p w:rsidR="00000000" w:rsidRDefault="003134E5">
            <w:pPr>
              <w:spacing w:line="120" w:lineRule="auto"/>
              <w:jc w:val="center"/>
              <w:rPr>
                <w:sz w:val="22"/>
              </w:rPr>
            </w:pPr>
          </w:p>
        </w:tc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34E5">
            <w:pPr>
              <w:spacing w:line="120" w:lineRule="auto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10773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Изъятый паспорт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Заменен на паспорт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Массив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Инвент.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и название объекта учета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Основные по</w:t>
            </w:r>
            <w:r>
              <w:rPr>
                <w:sz w:val="22"/>
              </w:rPr>
              <w:t>лезные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Гриф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Массив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(замены)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ископаемые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313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88" w:type="dxa"/>
            <w:tcBorders>
              <w:top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15/10/1985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Г-1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00000" w:rsidRDefault="003134E5">
            <w:pPr>
              <w:ind w:left="113"/>
              <w:jc w:val="center"/>
              <w:rPr>
                <w:rFonts w:ascii="Coronet" w:hAnsi="Coronet"/>
                <w:b/>
                <w:bCs/>
                <w:spacing w:val="20"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1274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34E5">
            <w:pPr>
              <w:ind w:left="113"/>
              <w:jc w:val="center"/>
              <w:rPr>
                <w:rFonts w:ascii="Coronet" w:hAnsi="Coronet"/>
                <w:b/>
                <w:bCs/>
                <w:spacing w:val="20"/>
                <w:sz w:val="36"/>
              </w:rPr>
            </w:pPr>
            <w:r>
              <w:rPr>
                <w:rFonts w:ascii="Coronet" w:hAnsi="Coronet"/>
                <w:b/>
                <w:bCs/>
                <w:spacing w:val="20"/>
                <w:sz w:val="36"/>
              </w:rPr>
              <w:t>2639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</w:tcBorders>
          </w:tcPr>
          <w:p w:rsidR="00000000" w:rsidRDefault="003134E5">
            <w:pPr>
              <w:ind w:left="113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Пр-е Серегинское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ind w:left="227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Марганец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3134E5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28/02/1987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3134E5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0000" w:rsidRDefault="003134E5">
            <w:pPr>
              <w:ind w:left="113"/>
              <w:jc w:val="center"/>
              <w:rPr>
                <w:rFonts w:ascii="Coronet" w:hAnsi="Coronet"/>
                <w:b/>
                <w:bCs/>
                <w:spacing w:val="20"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3134E5">
            <w:pPr>
              <w:ind w:left="113"/>
              <w:jc w:val="center"/>
              <w:rPr>
                <w:rFonts w:ascii="Coronet" w:hAnsi="Coronet"/>
                <w:b/>
                <w:bCs/>
                <w:spacing w:val="20"/>
                <w:sz w:val="36"/>
              </w:rPr>
            </w:pPr>
            <w:r>
              <w:rPr>
                <w:rFonts w:ascii="Coronet" w:hAnsi="Coronet"/>
                <w:b/>
                <w:bCs/>
                <w:spacing w:val="20"/>
                <w:sz w:val="36"/>
              </w:rPr>
              <w:t>569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3134E5">
            <w:pPr>
              <w:ind w:left="113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М-ние Новое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ind w:left="227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Медь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134E5">
            <w:pPr>
              <w:pStyle w:val="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ДСП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29/04/1988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3134E5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Г-1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0000" w:rsidRDefault="003134E5">
            <w:pPr>
              <w:ind w:left="113"/>
              <w:jc w:val="center"/>
              <w:rPr>
                <w:rFonts w:ascii="Coronet" w:hAnsi="Coronet"/>
                <w:b/>
                <w:bCs/>
                <w:spacing w:val="20"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1273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3134E5">
            <w:pPr>
              <w:ind w:left="113"/>
              <w:jc w:val="center"/>
              <w:rPr>
                <w:rFonts w:ascii="Coronet" w:hAnsi="Coronet"/>
                <w:b/>
                <w:bCs/>
                <w:spacing w:val="20"/>
                <w:sz w:val="36"/>
              </w:rPr>
            </w:pPr>
            <w:r>
              <w:rPr>
                <w:rFonts w:ascii="Coronet" w:hAnsi="Coronet"/>
                <w:b/>
                <w:bCs/>
                <w:spacing w:val="20"/>
                <w:sz w:val="36"/>
              </w:rPr>
              <w:t>2638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3134E5">
            <w:pPr>
              <w:ind w:left="113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Пр-е Голец Медвежий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ind w:left="227"/>
              <w:rPr>
                <w:b/>
                <w:bCs/>
                <w:i/>
                <w:iCs/>
                <w:spacing w:val="20"/>
                <w:sz w:val="28"/>
              </w:rPr>
            </w:pPr>
            <w:r>
              <w:rPr>
                <w:b/>
                <w:bCs/>
                <w:i/>
                <w:iCs/>
                <w:spacing w:val="20"/>
                <w:sz w:val="28"/>
              </w:rPr>
              <w:t>Свинец, цинк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4E5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Г-1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34E5">
            <w:pPr>
              <w:jc w:val="center"/>
              <w:rPr>
                <w:rFonts w:ascii="Coronet" w:hAnsi="Coronet"/>
                <w:b/>
                <w:bCs/>
                <w:sz w:val="34"/>
              </w:rPr>
            </w:pPr>
            <w:r>
              <w:rPr>
                <w:rFonts w:ascii="Coronet" w:hAnsi="Coronet"/>
                <w:b/>
                <w:bCs/>
                <w:sz w:val="34"/>
              </w:rPr>
              <w:t>1273</w:t>
            </w:r>
          </w:p>
        </w:tc>
      </w:tr>
    </w:tbl>
    <w:p w:rsidR="00000000" w:rsidRDefault="003134E5">
      <w:pPr>
        <w:pStyle w:val="a6"/>
        <w:rPr>
          <w:noProof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225425</wp:posOffset>
                </wp:positionV>
                <wp:extent cx="571500" cy="3429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6.65pt;margin-top:17.75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" stroked="f"/>
            </w:pict>
          </mc:Fallback>
        </mc:AlternateContent>
      </w:r>
    </w:p>
    <w:sectPr w:rsidR="00000000">
      <w:pgSz w:w="16840" w:h="11907" w:orient="landscape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34E5">
      <w:r>
        <w:separator/>
      </w:r>
    </w:p>
  </w:endnote>
  <w:endnote w:type="continuationSeparator" w:id="0">
    <w:p w:rsidR="00000000" w:rsidRDefault="0031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34E5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000000" w:rsidRDefault="003134E5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34E5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0000" w:rsidRDefault="003134E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34E5">
      <w:r>
        <w:separator/>
      </w:r>
    </w:p>
  </w:footnote>
  <w:footnote w:type="continuationSeparator" w:id="0">
    <w:p w:rsidR="00000000" w:rsidRDefault="003134E5">
      <w:r>
        <w:continuationSeparator/>
      </w:r>
    </w:p>
  </w:footnote>
  <w:footnote w:id="1">
    <w:p w:rsidR="00000000" w:rsidRDefault="003134E5">
      <w:pPr>
        <w:pStyle w:val="a6"/>
      </w:pPr>
      <w:r>
        <w:rPr>
          <w:rStyle w:val="a4"/>
        </w:rPr>
        <w:footnoteRef/>
      </w:r>
      <w:r>
        <w:t xml:space="preserve"> </w:t>
      </w:r>
      <w:r>
        <w:rPr>
          <w:sz w:val="18"/>
        </w:rPr>
        <w:t>Тер</w:t>
      </w:r>
      <w:r>
        <w:rPr>
          <w:sz w:val="18"/>
        </w:rPr>
        <w:t>риториальные и региональные фонды геологической информации в дальнейшем для краткости им</w:t>
      </w:r>
      <w:r>
        <w:rPr>
          <w:sz w:val="18"/>
        </w:rPr>
        <w:t>е</w:t>
      </w:r>
      <w:r>
        <w:rPr>
          <w:sz w:val="18"/>
        </w:rPr>
        <w:t>нуются ТФГИ.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204D7E"/>
    <w:multiLevelType w:val="singleLevel"/>
    <w:tmpl w:val="D3D2B2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3E9224A"/>
    <w:multiLevelType w:val="singleLevel"/>
    <w:tmpl w:val="2D9AB7C0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3">
    <w:nsid w:val="664648C7"/>
    <w:multiLevelType w:val="hybridMultilevel"/>
    <w:tmpl w:val="A3268154"/>
    <w:lvl w:ilvl="0" w:tplc="EE3AB0CA">
      <w:start w:val="5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4">
    <w:nsid w:val="67BD11A5"/>
    <w:multiLevelType w:val="singleLevel"/>
    <w:tmpl w:val="2D9AB7C0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5">
    <w:nsid w:val="7BCA50CF"/>
    <w:multiLevelType w:val="singleLevel"/>
    <w:tmpl w:val="2D9AB7C0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E5"/>
    <w:rsid w:val="0031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7513"/>
      </w:tabs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i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spacing w:line="336" w:lineRule="auto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336" w:lineRule="auto"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397"/>
      <w:jc w:val="center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Coronet" w:hAnsi="Coronet" w:cs="Arial"/>
      <w:b/>
      <w:bCs/>
      <w:sz w:val="28"/>
    </w:rPr>
  </w:style>
  <w:style w:type="paragraph" w:styleId="8">
    <w:name w:val="heading 8"/>
    <w:basedOn w:val="a"/>
    <w:next w:val="a"/>
    <w:qFormat/>
    <w:pPr>
      <w:keepNext/>
      <w:ind w:left="113"/>
      <w:outlineLvl w:val="7"/>
    </w:pPr>
    <w:rPr>
      <w:rFonts w:ascii="Coronet" w:hAnsi="Coronet" w:cs="Arial"/>
      <w:b/>
      <w:bCs/>
      <w:spacing w:val="20"/>
      <w:sz w:val="36"/>
    </w:rPr>
  </w:style>
  <w:style w:type="paragraph" w:styleId="9">
    <w:name w:val="heading 9"/>
    <w:basedOn w:val="a"/>
    <w:next w:val="a"/>
    <w:qFormat/>
    <w:pPr>
      <w:keepNext/>
      <w:spacing w:line="360" w:lineRule="auto"/>
      <w:outlineLvl w:val="8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397"/>
      <w:jc w:val="both"/>
    </w:pPr>
    <w:rPr>
      <w:sz w:val="22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semiHidden/>
    <w:pPr>
      <w:spacing w:line="336" w:lineRule="auto"/>
      <w:ind w:firstLine="397"/>
    </w:pPr>
    <w:rPr>
      <w:sz w:val="22"/>
    </w:rPr>
  </w:style>
  <w:style w:type="paragraph" w:styleId="a5">
    <w:name w:val="Body Text"/>
    <w:basedOn w:val="a"/>
    <w:semiHidden/>
    <w:pPr>
      <w:spacing w:line="360" w:lineRule="auto"/>
      <w:jc w:val="center"/>
    </w:pPr>
    <w:rPr>
      <w:b/>
    </w:rPr>
  </w:style>
  <w:style w:type="paragraph" w:styleId="a6">
    <w:name w:val="footnote text"/>
    <w:basedOn w:val="a"/>
    <w:semiHidden/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jc w:val="both"/>
    </w:pPr>
    <w:rPr>
      <w:sz w:val="24"/>
      <w:szCs w:val="24"/>
    </w:rPr>
  </w:style>
  <w:style w:type="paragraph" w:styleId="aa">
    <w:name w:val="caption"/>
    <w:basedOn w:val="a"/>
    <w:next w:val="a"/>
    <w:qFormat/>
    <w:pPr>
      <w:spacing w:before="80" w:line="288" w:lineRule="auto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7513"/>
      </w:tabs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i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spacing w:line="336" w:lineRule="auto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336" w:lineRule="auto"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397"/>
      <w:jc w:val="center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Coronet" w:hAnsi="Coronet" w:cs="Arial"/>
      <w:b/>
      <w:bCs/>
      <w:sz w:val="28"/>
    </w:rPr>
  </w:style>
  <w:style w:type="paragraph" w:styleId="8">
    <w:name w:val="heading 8"/>
    <w:basedOn w:val="a"/>
    <w:next w:val="a"/>
    <w:qFormat/>
    <w:pPr>
      <w:keepNext/>
      <w:ind w:left="113"/>
      <w:outlineLvl w:val="7"/>
    </w:pPr>
    <w:rPr>
      <w:rFonts w:ascii="Coronet" w:hAnsi="Coronet" w:cs="Arial"/>
      <w:b/>
      <w:bCs/>
      <w:spacing w:val="20"/>
      <w:sz w:val="36"/>
    </w:rPr>
  </w:style>
  <w:style w:type="paragraph" w:styleId="9">
    <w:name w:val="heading 9"/>
    <w:basedOn w:val="a"/>
    <w:next w:val="a"/>
    <w:qFormat/>
    <w:pPr>
      <w:keepNext/>
      <w:spacing w:line="360" w:lineRule="auto"/>
      <w:outlineLvl w:val="8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397"/>
      <w:jc w:val="both"/>
    </w:pPr>
    <w:rPr>
      <w:sz w:val="22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semiHidden/>
    <w:pPr>
      <w:spacing w:line="336" w:lineRule="auto"/>
      <w:ind w:firstLine="397"/>
    </w:pPr>
    <w:rPr>
      <w:sz w:val="22"/>
    </w:rPr>
  </w:style>
  <w:style w:type="paragraph" w:styleId="a5">
    <w:name w:val="Body Text"/>
    <w:basedOn w:val="a"/>
    <w:semiHidden/>
    <w:pPr>
      <w:spacing w:line="360" w:lineRule="auto"/>
      <w:jc w:val="center"/>
    </w:pPr>
    <w:rPr>
      <w:b/>
    </w:rPr>
  </w:style>
  <w:style w:type="paragraph" w:styleId="a6">
    <w:name w:val="footnote text"/>
    <w:basedOn w:val="a"/>
    <w:semiHidden/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jc w:val="both"/>
    </w:pPr>
    <w:rPr>
      <w:sz w:val="24"/>
      <w:szCs w:val="24"/>
    </w:rPr>
  </w:style>
  <w:style w:type="paragraph" w:styleId="aa">
    <w:name w:val="caption"/>
    <w:basedOn w:val="a"/>
    <w:next w:val="a"/>
    <w:qFormat/>
    <w:pPr>
      <w:spacing w:before="80" w:line="288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jpe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5463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36530</CharactersWithSpaces>
  <SharedDoc>false</SharedDoc>
  <HLinks>
    <vt:vector size="6" baseType="variant">
      <vt:variant>
        <vt:i4>1310779</vt:i4>
      </vt:variant>
      <vt:variant>
        <vt:i4>-1</vt:i4>
      </vt:variant>
      <vt:variant>
        <vt:i4>1038</vt:i4>
      </vt:variant>
      <vt:variant>
        <vt:i4>1</vt:i4>
      </vt:variant>
      <vt:variant>
        <vt:lpwstr>D:\KONTUR.jpg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</dc:creator>
  <cp:lastModifiedBy>Пользователь Windows</cp:lastModifiedBy>
  <cp:revision>2</cp:revision>
  <cp:lastPrinted>2002-12-03T06:32:00Z</cp:lastPrinted>
  <dcterms:created xsi:type="dcterms:W3CDTF">2013-03-14T04:51:00Z</dcterms:created>
  <dcterms:modified xsi:type="dcterms:W3CDTF">2013-03-14T04:51:00Z</dcterms:modified>
</cp:coreProperties>
</file>